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40"/>
        <w:gridCol w:w="1688"/>
        <w:gridCol w:w="2235"/>
        <w:gridCol w:w="2888"/>
        <w:gridCol w:w="2533"/>
        <w:gridCol w:w="3181"/>
      </w:tblGrid>
      <w:tr w:rsidR="0010425F" w:rsidRPr="001A392C" w14:paraId="6745DA1D" w14:textId="77777777" w:rsidTr="006E6A37">
        <w:trPr>
          <w:trHeight w:val="300"/>
          <w:tblHeader/>
        </w:trPr>
        <w:tc>
          <w:tcPr>
            <w:tcW w:w="15165" w:type="dxa"/>
            <w:gridSpan w:val="6"/>
            <w:shd w:val="clear" w:color="auto" w:fill="4472C4" w:themeFill="accent5"/>
          </w:tcPr>
          <w:p w14:paraId="04DE82A0" w14:textId="3CF58C62" w:rsidR="0010425F" w:rsidRPr="001A392C" w:rsidRDefault="0010425F" w:rsidP="00CA0C12">
            <w:pPr>
              <w:jc w:val="center"/>
              <w:rPr>
                <w:rFonts w:ascii="Arial" w:hAnsi="Arial"/>
                <w:b/>
                <w:bCs/>
                <w:color w:val="FFFFFF" w:themeColor="background1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bCs/>
                <w:color w:val="FFFFFF" w:themeColor="background1"/>
                <w:szCs w:val="22"/>
              </w:rPr>
              <w:t xml:space="preserve">ROUTINE </w:t>
            </w:r>
            <w:r w:rsidRPr="001A392C">
              <w:rPr>
                <w:rFonts w:ascii="Arial" w:hAnsi="Arial"/>
                <w:b/>
                <w:bCs/>
                <w:color w:val="FFFFFF" w:themeColor="background1"/>
                <w:szCs w:val="22"/>
              </w:rPr>
              <w:t>CHEMISTRY - BLOOD REFERENCE RANGES</w:t>
            </w:r>
          </w:p>
        </w:tc>
      </w:tr>
      <w:tr w:rsidR="00AD3F52" w:rsidRPr="001A392C" w14:paraId="118AFAB0" w14:textId="051C687A" w:rsidTr="006E6A37">
        <w:trPr>
          <w:trHeight w:val="300"/>
          <w:tblHeader/>
        </w:trPr>
        <w:tc>
          <w:tcPr>
            <w:tcW w:w="2640" w:type="dxa"/>
            <w:shd w:val="clear" w:color="auto" w:fill="4472C4" w:themeFill="accent5"/>
            <w:noWrap/>
            <w:hideMark/>
          </w:tcPr>
          <w:p w14:paraId="7DCD67E4" w14:textId="77777777" w:rsidR="00AD3F52" w:rsidRPr="001A392C" w:rsidRDefault="00AD3F52" w:rsidP="00C73FA8">
            <w:pPr>
              <w:jc w:val="left"/>
              <w:rPr>
                <w:rFonts w:ascii="Arial" w:hAnsi="Arial"/>
                <w:b/>
                <w:bCs/>
                <w:color w:val="FFFFFF" w:themeColor="background1"/>
                <w:szCs w:val="22"/>
              </w:rPr>
            </w:pPr>
            <w:r w:rsidRPr="001A392C">
              <w:rPr>
                <w:rFonts w:ascii="Arial" w:hAnsi="Arial"/>
                <w:b/>
                <w:bCs/>
                <w:color w:val="FFFFFF" w:themeColor="background1"/>
                <w:szCs w:val="22"/>
              </w:rPr>
              <w:t>Test</w:t>
            </w:r>
          </w:p>
        </w:tc>
        <w:tc>
          <w:tcPr>
            <w:tcW w:w="1688" w:type="dxa"/>
            <w:shd w:val="clear" w:color="auto" w:fill="4472C4" w:themeFill="accent5"/>
            <w:noWrap/>
            <w:hideMark/>
          </w:tcPr>
          <w:p w14:paraId="4C17A278" w14:textId="77777777" w:rsidR="00AD3F52" w:rsidRPr="001A392C" w:rsidRDefault="00AD3F52" w:rsidP="00C73FA8">
            <w:pPr>
              <w:jc w:val="left"/>
              <w:rPr>
                <w:rFonts w:ascii="Arial" w:hAnsi="Arial"/>
                <w:b/>
                <w:bCs/>
                <w:color w:val="FFFFFF" w:themeColor="background1"/>
                <w:szCs w:val="22"/>
              </w:rPr>
            </w:pPr>
            <w:r w:rsidRPr="001A392C">
              <w:rPr>
                <w:rFonts w:ascii="Arial" w:hAnsi="Arial"/>
                <w:b/>
                <w:bCs/>
                <w:color w:val="FFFFFF" w:themeColor="background1"/>
                <w:szCs w:val="22"/>
              </w:rPr>
              <w:t>Units</w:t>
            </w:r>
          </w:p>
        </w:tc>
        <w:tc>
          <w:tcPr>
            <w:tcW w:w="2235" w:type="dxa"/>
            <w:shd w:val="clear" w:color="auto" w:fill="4472C4" w:themeFill="accent5"/>
            <w:noWrap/>
            <w:hideMark/>
          </w:tcPr>
          <w:p w14:paraId="41C0AD2F" w14:textId="77777777" w:rsidR="00AD3F52" w:rsidRPr="001A392C" w:rsidRDefault="00AD3F52" w:rsidP="00C73FA8">
            <w:pPr>
              <w:jc w:val="left"/>
              <w:rPr>
                <w:rFonts w:ascii="Arial" w:hAnsi="Arial"/>
                <w:b/>
                <w:bCs/>
                <w:color w:val="FFFFFF" w:themeColor="background1"/>
                <w:szCs w:val="22"/>
              </w:rPr>
            </w:pPr>
            <w:r w:rsidRPr="001A392C">
              <w:rPr>
                <w:rFonts w:ascii="Arial" w:hAnsi="Arial"/>
                <w:b/>
                <w:bCs/>
                <w:color w:val="FFFFFF" w:themeColor="background1"/>
                <w:szCs w:val="22"/>
              </w:rPr>
              <w:t>Age / Gender</w:t>
            </w:r>
          </w:p>
        </w:tc>
        <w:tc>
          <w:tcPr>
            <w:tcW w:w="2888" w:type="dxa"/>
            <w:shd w:val="clear" w:color="auto" w:fill="4472C4" w:themeFill="accent5"/>
            <w:noWrap/>
            <w:hideMark/>
          </w:tcPr>
          <w:p w14:paraId="17C0CAE1" w14:textId="77777777" w:rsidR="00AD3F52" w:rsidRPr="001A392C" w:rsidRDefault="00AD3F52" w:rsidP="00C73FA8">
            <w:pPr>
              <w:jc w:val="left"/>
              <w:rPr>
                <w:rFonts w:ascii="Arial" w:hAnsi="Arial"/>
                <w:b/>
                <w:bCs/>
                <w:color w:val="FFFFFF" w:themeColor="background1"/>
                <w:szCs w:val="22"/>
              </w:rPr>
            </w:pPr>
            <w:r w:rsidRPr="001A392C">
              <w:rPr>
                <w:rFonts w:ascii="Arial" w:hAnsi="Arial"/>
                <w:b/>
                <w:bCs/>
                <w:color w:val="FFFFFF" w:themeColor="background1"/>
                <w:szCs w:val="22"/>
              </w:rPr>
              <w:t>Reference Range</w:t>
            </w:r>
          </w:p>
        </w:tc>
        <w:tc>
          <w:tcPr>
            <w:tcW w:w="2533" w:type="dxa"/>
            <w:shd w:val="clear" w:color="auto" w:fill="4472C4" w:themeFill="accent5"/>
            <w:noWrap/>
            <w:hideMark/>
          </w:tcPr>
          <w:p w14:paraId="5A33D54E" w14:textId="77777777" w:rsidR="00AD3F52" w:rsidRPr="001A392C" w:rsidRDefault="00AD3F52" w:rsidP="00C73FA8">
            <w:pPr>
              <w:jc w:val="left"/>
              <w:rPr>
                <w:rFonts w:ascii="Arial" w:hAnsi="Arial"/>
                <w:b/>
                <w:bCs/>
                <w:color w:val="FFFFFF" w:themeColor="background1"/>
                <w:szCs w:val="22"/>
              </w:rPr>
            </w:pPr>
            <w:r w:rsidRPr="001A392C">
              <w:rPr>
                <w:rFonts w:ascii="Arial" w:hAnsi="Arial"/>
                <w:b/>
                <w:bCs/>
                <w:color w:val="FFFFFF" w:themeColor="background1"/>
                <w:szCs w:val="22"/>
              </w:rPr>
              <w:t>Additional information</w:t>
            </w:r>
          </w:p>
        </w:tc>
        <w:tc>
          <w:tcPr>
            <w:tcW w:w="3181" w:type="dxa"/>
            <w:shd w:val="clear" w:color="auto" w:fill="4472C4" w:themeFill="accent5"/>
          </w:tcPr>
          <w:p w14:paraId="2DE0B184" w14:textId="146E57E6" w:rsidR="00AD3F52" w:rsidRPr="001A392C" w:rsidRDefault="00AD3F52" w:rsidP="00C73FA8">
            <w:pPr>
              <w:jc w:val="left"/>
              <w:rPr>
                <w:rFonts w:ascii="Arial" w:hAnsi="Arial"/>
                <w:b/>
                <w:bCs/>
                <w:color w:val="FFFFFF" w:themeColor="background1"/>
                <w:szCs w:val="2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Cs w:val="22"/>
              </w:rPr>
              <w:t>Range rationale / origin</w:t>
            </w:r>
          </w:p>
        </w:tc>
      </w:tr>
      <w:tr w:rsidR="00AD3F52" w:rsidRPr="001A392C" w14:paraId="51A0EF9D" w14:textId="2006DA57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1BBFF440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Acetaminophen (Paracetamol)</w:t>
            </w:r>
          </w:p>
        </w:tc>
        <w:tc>
          <w:tcPr>
            <w:tcW w:w="1688" w:type="dxa"/>
            <w:noWrap/>
            <w:hideMark/>
          </w:tcPr>
          <w:p w14:paraId="2E0A0B93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mg/L</w:t>
            </w:r>
          </w:p>
        </w:tc>
        <w:tc>
          <w:tcPr>
            <w:tcW w:w="2235" w:type="dxa"/>
            <w:noWrap/>
            <w:hideMark/>
          </w:tcPr>
          <w:p w14:paraId="526AD573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88" w:type="dxa"/>
            <w:noWrap/>
            <w:hideMark/>
          </w:tcPr>
          <w:p w14:paraId="678B8ED1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33" w:type="dxa"/>
            <w:noWrap/>
            <w:hideMark/>
          </w:tcPr>
          <w:p w14:paraId="78C09816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6FF2D34C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41F2F6B9" w14:textId="520C2E9D" w:rsidR="00AD3F52" w:rsidRPr="001A392C" w:rsidRDefault="004758F1" w:rsidP="005C17AA">
            <w:pPr>
              <w:jc w:val="left"/>
              <w:rPr>
                <w:rFonts w:ascii="Arial" w:hAnsi="Arial"/>
                <w:szCs w:val="22"/>
              </w:rPr>
            </w:pPr>
            <w:r w:rsidRPr="004758F1">
              <w:rPr>
                <w:rFonts w:ascii="Arial" w:hAnsi="Arial"/>
                <w:szCs w:val="22"/>
              </w:rPr>
              <w:t>Pathology Harmony Jan 2011</w:t>
            </w:r>
          </w:p>
        </w:tc>
      </w:tr>
      <w:tr w:rsidR="00333EDE" w:rsidRPr="001A392C" w14:paraId="54F99E90" w14:textId="20EFFD1D" w:rsidTr="006E6A37">
        <w:trPr>
          <w:trHeight w:val="300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26152E2E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Albumin</w:t>
            </w:r>
          </w:p>
        </w:tc>
        <w:tc>
          <w:tcPr>
            <w:tcW w:w="1688" w:type="dxa"/>
            <w:vMerge w:val="restart"/>
            <w:hideMark/>
          </w:tcPr>
          <w:p w14:paraId="159973E1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g/L</w:t>
            </w:r>
          </w:p>
        </w:tc>
        <w:tc>
          <w:tcPr>
            <w:tcW w:w="2235" w:type="dxa"/>
            <w:hideMark/>
          </w:tcPr>
          <w:p w14:paraId="3AFF380F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 to 4 days</w:t>
            </w:r>
          </w:p>
        </w:tc>
        <w:tc>
          <w:tcPr>
            <w:tcW w:w="2888" w:type="dxa"/>
            <w:hideMark/>
          </w:tcPr>
          <w:p w14:paraId="6C166F90" w14:textId="77777777" w:rsidR="00333EDE" w:rsidRPr="001A392C" w:rsidRDefault="00333EDE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28 - 44</w:t>
            </w:r>
          </w:p>
        </w:tc>
        <w:tc>
          <w:tcPr>
            <w:tcW w:w="2533" w:type="dxa"/>
            <w:vMerge w:val="restart"/>
            <w:noWrap/>
            <w:hideMark/>
          </w:tcPr>
          <w:p w14:paraId="33C2D888" w14:textId="77777777" w:rsidR="00333EDE" w:rsidRPr="001A392C" w:rsidRDefault="00333EDE" w:rsidP="001A392C">
            <w:pPr>
              <w:ind w:right="-276"/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31CDF636" w14:textId="77777777" w:rsidR="00333EDE" w:rsidRPr="001A392C" w:rsidRDefault="00333EDE" w:rsidP="001A392C">
            <w:pPr>
              <w:ind w:right="-276"/>
              <w:jc w:val="left"/>
              <w:rPr>
                <w:rFonts w:ascii="Arial" w:hAnsi="Arial"/>
                <w:szCs w:val="22"/>
              </w:rPr>
            </w:pPr>
          </w:p>
        </w:tc>
      </w:tr>
      <w:tr w:rsidR="00333EDE" w:rsidRPr="001A392C" w14:paraId="7B348EC4" w14:textId="456B43B1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0744ED42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7A4EA283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35BD7BDE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4 days to 14 years</w:t>
            </w:r>
          </w:p>
        </w:tc>
        <w:tc>
          <w:tcPr>
            <w:tcW w:w="2888" w:type="dxa"/>
            <w:noWrap/>
            <w:hideMark/>
          </w:tcPr>
          <w:p w14:paraId="4145CC4A" w14:textId="77777777" w:rsidR="00333EDE" w:rsidRPr="001A392C" w:rsidRDefault="00333EDE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38 - 54</w:t>
            </w:r>
          </w:p>
        </w:tc>
        <w:tc>
          <w:tcPr>
            <w:tcW w:w="2533" w:type="dxa"/>
            <w:vMerge/>
            <w:hideMark/>
          </w:tcPr>
          <w:p w14:paraId="2DBB0827" w14:textId="77777777" w:rsidR="00333EDE" w:rsidRPr="001A392C" w:rsidRDefault="00333EDE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3F10C17B" w14:textId="77777777" w:rsidR="00333EDE" w:rsidRPr="001A392C" w:rsidRDefault="00333EDE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333EDE" w:rsidRPr="001A392C" w14:paraId="6DFBFB37" w14:textId="00DB5FE8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2A55E3CD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3C10E6D8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6F74CF39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Adult</w:t>
            </w:r>
          </w:p>
        </w:tc>
        <w:tc>
          <w:tcPr>
            <w:tcW w:w="2888" w:type="dxa"/>
            <w:noWrap/>
            <w:hideMark/>
          </w:tcPr>
          <w:p w14:paraId="6F3EA6FB" w14:textId="77777777" w:rsidR="00333EDE" w:rsidRPr="001A392C" w:rsidRDefault="00333EDE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35 - 50</w:t>
            </w:r>
          </w:p>
        </w:tc>
        <w:tc>
          <w:tcPr>
            <w:tcW w:w="2533" w:type="dxa"/>
            <w:vMerge/>
            <w:hideMark/>
          </w:tcPr>
          <w:p w14:paraId="5198CCF7" w14:textId="77777777" w:rsidR="00333EDE" w:rsidRPr="001A392C" w:rsidRDefault="00333EDE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7AFB010C" w14:textId="77777777" w:rsidR="00333EDE" w:rsidRPr="001A392C" w:rsidRDefault="00333EDE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333EDE" w:rsidRPr="001A392C" w14:paraId="3C23DB1B" w14:textId="0A642B4A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76E164DD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3FE7641A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2AF80FFD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60 - 90 years</w:t>
            </w:r>
          </w:p>
        </w:tc>
        <w:tc>
          <w:tcPr>
            <w:tcW w:w="2888" w:type="dxa"/>
            <w:noWrap/>
            <w:hideMark/>
          </w:tcPr>
          <w:p w14:paraId="098A2EE3" w14:textId="77777777" w:rsidR="00333EDE" w:rsidRPr="001A392C" w:rsidRDefault="00333EDE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32 - 46</w:t>
            </w:r>
          </w:p>
        </w:tc>
        <w:tc>
          <w:tcPr>
            <w:tcW w:w="2533" w:type="dxa"/>
            <w:vMerge/>
            <w:hideMark/>
          </w:tcPr>
          <w:p w14:paraId="15356301" w14:textId="77777777" w:rsidR="00333EDE" w:rsidRPr="001A392C" w:rsidRDefault="00333EDE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3FDD738D" w14:textId="77777777" w:rsidR="00333EDE" w:rsidRPr="001A392C" w:rsidRDefault="00333EDE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333EDE" w:rsidRPr="001A392C" w14:paraId="56CEF267" w14:textId="2DA6AE82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4699680F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0639EBB5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77143393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&gt;90 years</w:t>
            </w:r>
          </w:p>
        </w:tc>
        <w:tc>
          <w:tcPr>
            <w:tcW w:w="2888" w:type="dxa"/>
            <w:noWrap/>
            <w:hideMark/>
          </w:tcPr>
          <w:p w14:paraId="5D0B90C7" w14:textId="6FA56035" w:rsidR="00333EDE" w:rsidRPr="001A392C" w:rsidRDefault="00333EDE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29 - 45</w:t>
            </w:r>
          </w:p>
        </w:tc>
        <w:tc>
          <w:tcPr>
            <w:tcW w:w="2533" w:type="dxa"/>
            <w:vMerge/>
            <w:hideMark/>
          </w:tcPr>
          <w:p w14:paraId="1FBDFE3B" w14:textId="77777777" w:rsidR="00333EDE" w:rsidRPr="001A392C" w:rsidRDefault="00333EDE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6E81733C" w14:textId="77777777" w:rsidR="00333EDE" w:rsidRPr="001A392C" w:rsidRDefault="00333EDE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4E1103C8" w14:textId="772EC5F8" w:rsidTr="006E6A37">
        <w:trPr>
          <w:trHeight w:val="281"/>
        </w:trPr>
        <w:tc>
          <w:tcPr>
            <w:tcW w:w="2640" w:type="dxa"/>
            <w:shd w:val="clear" w:color="auto" w:fill="92D050"/>
            <w:noWrap/>
            <w:hideMark/>
          </w:tcPr>
          <w:p w14:paraId="5C363282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Alpha-fetoprotein (AFP)</w:t>
            </w:r>
          </w:p>
        </w:tc>
        <w:tc>
          <w:tcPr>
            <w:tcW w:w="1688" w:type="dxa"/>
            <w:hideMark/>
          </w:tcPr>
          <w:p w14:paraId="263C7DF2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kIU/L</w:t>
            </w:r>
          </w:p>
        </w:tc>
        <w:tc>
          <w:tcPr>
            <w:tcW w:w="2235" w:type="dxa"/>
            <w:hideMark/>
          </w:tcPr>
          <w:p w14:paraId="79B862C9" w14:textId="5F74DFB8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noWrap/>
            <w:hideMark/>
          </w:tcPr>
          <w:p w14:paraId="31B2A9DD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&lt; 7</w:t>
            </w:r>
          </w:p>
        </w:tc>
        <w:tc>
          <w:tcPr>
            <w:tcW w:w="2533" w:type="dxa"/>
            <w:noWrap/>
            <w:hideMark/>
          </w:tcPr>
          <w:p w14:paraId="0F978A31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2E2B4C0B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586DC0FD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333EDE" w:rsidRPr="001A392C" w14:paraId="498C1874" w14:textId="05919A88" w:rsidTr="006E6A37">
        <w:trPr>
          <w:trHeight w:val="300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7DCAFBED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Alkaline Phosphatase (ALP)</w:t>
            </w:r>
          </w:p>
        </w:tc>
        <w:tc>
          <w:tcPr>
            <w:tcW w:w="1688" w:type="dxa"/>
            <w:vMerge w:val="restart"/>
            <w:noWrap/>
            <w:hideMark/>
          </w:tcPr>
          <w:p w14:paraId="6F2F9EFE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U/L</w:t>
            </w:r>
          </w:p>
        </w:tc>
        <w:tc>
          <w:tcPr>
            <w:tcW w:w="2235" w:type="dxa"/>
            <w:noWrap/>
            <w:hideMark/>
          </w:tcPr>
          <w:p w14:paraId="10F365B2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&lt; 4 weeks</w:t>
            </w:r>
          </w:p>
        </w:tc>
        <w:tc>
          <w:tcPr>
            <w:tcW w:w="2888" w:type="dxa"/>
            <w:noWrap/>
            <w:hideMark/>
          </w:tcPr>
          <w:p w14:paraId="64911509" w14:textId="3668CE29" w:rsidR="00333EDE" w:rsidRPr="001A392C" w:rsidRDefault="00333EDE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70 - 380</w:t>
            </w:r>
          </w:p>
        </w:tc>
        <w:tc>
          <w:tcPr>
            <w:tcW w:w="2533" w:type="dxa"/>
            <w:vMerge w:val="restart"/>
            <w:noWrap/>
            <w:hideMark/>
          </w:tcPr>
          <w:p w14:paraId="2CE0DD07" w14:textId="77777777" w:rsidR="00333EDE" w:rsidRPr="001A392C" w:rsidRDefault="00333EDE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3DE2071B" w14:textId="77777777" w:rsidR="00333EDE" w:rsidRPr="001A392C" w:rsidRDefault="00333EDE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333EDE" w:rsidRPr="001A392C" w14:paraId="5822797F" w14:textId="23377D63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1E92FBD9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07D48848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7F7CDA77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&gt; 4 weeks to 16 years</w:t>
            </w:r>
          </w:p>
        </w:tc>
        <w:tc>
          <w:tcPr>
            <w:tcW w:w="2888" w:type="dxa"/>
            <w:noWrap/>
            <w:hideMark/>
          </w:tcPr>
          <w:p w14:paraId="73D5FCCA" w14:textId="6DB9CCF0" w:rsidR="00333EDE" w:rsidRPr="001A392C" w:rsidRDefault="00333EDE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60 - 425</w:t>
            </w:r>
          </w:p>
        </w:tc>
        <w:tc>
          <w:tcPr>
            <w:tcW w:w="2533" w:type="dxa"/>
            <w:vMerge/>
            <w:hideMark/>
          </w:tcPr>
          <w:p w14:paraId="734FD16F" w14:textId="77777777" w:rsidR="00333EDE" w:rsidRPr="001A392C" w:rsidRDefault="00333EDE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22D20BFE" w14:textId="77777777" w:rsidR="00333EDE" w:rsidRPr="001A392C" w:rsidRDefault="00333EDE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6F8551EC" w14:textId="6F22DE9F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3D9BE5D0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20CC2CE3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53E2CF83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Adult</w:t>
            </w:r>
          </w:p>
        </w:tc>
        <w:tc>
          <w:tcPr>
            <w:tcW w:w="2888" w:type="dxa"/>
            <w:noWrap/>
            <w:hideMark/>
          </w:tcPr>
          <w:p w14:paraId="3F3FC6A2" w14:textId="0BF80F6C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30 - 130</w:t>
            </w:r>
          </w:p>
        </w:tc>
        <w:tc>
          <w:tcPr>
            <w:tcW w:w="2533" w:type="dxa"/>
            <w:vMerge/>
            <w:hideMark/>
          </w:tcPr>
          <w:p w14:paraId="0CB3F9DD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27C36150" w14:textId="58969905" w:rsidR="00AD3F52" w:rsidRPr="001A392C" w:rsidRDefault="00333EDE" w:rsidP="005C17AA">
            <w:pPr>
              <w:jc w:val="left"/>
              <w:rPr>
                <w:rFonts w:ascii="Arial" w:hAnsi="Arial"/>
                <w:szCs w:val="22"/>
              </w:rPr>
            </w:pPr>
            <w:r w:rsidRPr="00333EDE">
              <w:rPr>
                <w:rFonts w:ascii="Arial" w:hAnsi="Arial"/>
                <w:szCs w:val="22"/>
              </w:rPr>
              <w:t>Pathology Harmony Jan 2011</w:t>
            </w:r>
          </w:p>
        </w:tc>
      </w:tr>
      <w:tr w:rsidR="00AD3F52" w:rsidRPr="001A392C" w14:paraId="2A590FAC" w14:textId="0D79151B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68A4C53D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Alanine transaminase (ALT)</w:t>
            </w:r>
          </w:p>
        </w:tc>
        <w:tc>
          <w:tcPr>
            <w:tcW w:w="1688" w:type="dxa"/>
            <w:noWrap/>
            <w:hideMark/>
          </w:tcPr>
          <w:p w14:paraId="142FB4C4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U/L</w:t>
            </w:r>
          </w:p>
        </w:tc>
        <w:tc>
          <w:tcPr>
            <w:tcW w:w="2235" w:type="dxa"/>
            <w:noWrap/>
            <w:hideMark/>
          </w:tcPr>
          <w:p w14:paraId="0536837F" w14:textId="1BD126E6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noWrap/>
            <w:hideMark/>
          </w:tcPr>
          <w:p w14:paraId="175F4CC5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0 - 55</w:t>
            </w:r>
          </w:p>
        </w:tc>
        <w:tc>
          <w:tcPr>
            <w:tcW w:w="2533" w:type="dxa"/>
            <w:noWrap/>
            <w:hideMark/>
          </w:tcPr>
          <w:p w14:paraId="439D3991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3E10ECCB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792B5484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5DFC0CE0" w14:textId="0E565680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35BB10DA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Alpha-1-Antitrypsin (a1AT)</w:t>
            </w:r>
          </w:p>
        </w:tc>
        <w:tc>
          <w:tcPr>
            <w:tcW w:w="1688" w:type="dxa"/>
            <w:hideMark/>
          </w:tcPr>
          <w:p w14:paraId="64824D17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g/L</w:t>
            </w:r>
          </w:p>
        </w:tc>
        <w:tc>
          <w:tcPr>
            <w:tcW w:w="2235" w:type="dxa"/>
            <w:noWrap/>
            <w:hideMark/>
          </w:tcPr>
          <w:p w14:paraId="75D459A6" w14:textId="4CC9E02A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hideMark/>
          </w:tcPr>
          <w:p w14:paraId="6E801D87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0.9 - 2.0</w:t>
            </w:r>
          </w:p>
        </w:tc>
        <w:tc>
          <w:tcPr>
            <w:tcW w:w="2533" w:type="dxa"/>
            <w:noWrap/>
            <w:hideMark/>
          </w:tcPr>
          <w:p w14:paraId="01B63942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43F9B75C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21411A6F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4409491B" w14:textId="599FD510" w:rsidTr="006E6A37">
        <w:trPr>
          <w:trHeight w:val="573"/>
        </w:trPr>
        <w:tc>
          <w:tcPr>
            <w:tcW w:w="2640" w:type="dxa"/>
            <w:shd w:val="clear" w:color="auto" w:fill="92D050"/>
            <w:noWrap/>
            <w:hideMark/>
          </w:tcPr>
          <w:p w14:paraId="2986E004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Amikacin </w:t>
            </w:r>
          </w:p>
        </w:tc>
        <w:tc>
          <w:tcPr>
            <w:tcW w:w="1688" w:type="dxa"/>
            <w:hideMark/>
          </w:tcPr>
          <w:p w14:paraId="364CCFD9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mg/L</w:t>
            </w:r>
          </w:p>
        </w:tc>
        <w:tc>
          <w:tcPr>
            <w:tcW w:w="2235" w:type="dxa"/>
            <w:noWrap/>
            <w:hideMark/>
          </w:tcPr>
          <w:p w14:paraId="3BCE7BDE" w14:textId="4F8582E6" w:rsidR="00AD3F52" w:rsidRPr="001A392C" w:rsidRDefault="00AD3F5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noWrap/>
            <w:hideMark/>
          </w:tcPr>
          <w:p w14:paraId="7B72CAC9" w14:textId="46745C01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4 – 8 (Trough)</w:t>
            </w:r>
          </w:p>
        </w:tc>
        <w:tc>
          <w:tcPr>
            <w:tcW w:w="2533" w:type="dxa"/>
            <w:noWrap/>
            <w:hideMark/>
          </w:tcPr>
          <w:p w14:paraId="434D8DC2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Recommended sampling time: pre-dose</w:t>
            </w:r>
          </w:p>
          <w:p w14:paraId="7DDA8ABC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63BD9E41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333EDE" w:rsidRPr="001A392C" w14:paraId="573C2C63" w14:textId="7C6CFC7A" w:rsidTr="006E6A37">
        <w:trPr>
          <w:trHeight w:val="300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6C993B98" w14:textId="17A28B88" w:rsidR="00333EDE" w:rsidRPr="001A392C" w:rsidRDefault="00333EDE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Amylase</w:t>
            </w:r>
            <w:r>
              <w:rPr>
                <w:rFonts w:ascii="Arial" w:hAnsi="Arial"/>
                <w:szCs w:val="22"/>
              </w:rPr>
              <w:t>, total</w:t>
            </w:r>
          </w:p>
        </w:tc>
        <w:tc>
          <w:tcPr>
            <w:tcW w:w="1688" w:type="dxa"/>
            <w:vMerge w:val="restart"/>
            <w:noWrap/>
            <w:hideMark/>
          </w:tcPr>
          <w:p w14:paraId="4D902E67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U/L</w:t>
            </w:r>
          </w:p>
        </w:tc>
        <w:tc>
          <w:tcPr>
            <w:tcW w:w="2235" w:type="dxa"/>
            <w:noWrap/>
            <w:hideMark/>
          </w:tcPr>
          <w:p w14:paraId="2F510CBF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0 - 14 days</w:t>
            </w:r>
          </w:p>
        </w:tc>
        <w:tc>
          <w:tcPr>
            <w:tcW w:w="2888" w:type="dxa"/>
            <w:noWrap/>
            <w:hideMark/>
          </w:tcPr>
          <w:p w14:paraId="5362C15E" w14:textId="78FA6DEC" w:rsidR="00333EDE" w:rsidRPr="001A392C" w:rsidRDefault="00333EDE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3 - 10</w:t>
            </w:r>
          </w:p>
        </w:tc>
        <w:tc>
          <w:tcPr>
            <w:tcW w:w="2533" w:type="dxa"/>
            <w:vMerge w:val="restart"/>
            <w:noWrap/>
            <w:hideMark/>
          </w:tcPr>
          <w:p w14:paraId="0EA12604" w14:textId="77777777" w:rsidR="00333EDE" w:rsidRPr="001A392C" w:rsidRDefault="00333EDE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7C1EBE7E" w14:textId="7094E54A" w:rsidR="00333EDE" w:rsidRPr="001A392C" w:rsidRDefault="00333EDE" w:rsidP="005C17AA">
            <w:pPr>
              <w:jc w:val="left"/>
              <w:rPr>
                <w:rFonts w:ascii="Arial" w:hAnsi="Arial"/>
                <w:szCs w:val="22"/>
              </w:rPr>
            </w:pPr>
            <w:r w:rsidRPr="00333EDE">
              <w:rPr>
                <w:rFonts w:ascii="Arial" w:hAnsi="Arial"/>
                <w:szCs w:val="22"/>
              </w:rPr>
              <w:t>CALIPER study DOI: 10.1515/cclm-2021-0336</w:t>
            </w:r>
          </w:p>
        </w:tc>
      </w:tr>
      <w:tr w:rsidR="00333EDE" w:rsidRPr="001A392C" w14:paraId="321BED7A" w14:textId="427ED073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3A7FB000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4F8FC844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5A02B17E" w14:textId="77777777" w:rsidR="00333EDE" w:rsidRPr="001A392C" w:rsidRDefault="00333EDE" w:rsidP="00CA0C1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15 days &lt; 13 weeks</w:t>
            </w:r>
          </w:p>
        </w:tc>
        <w:tc>
          <w:tcPr>
            <w:tcW w:w="2888" w:type="dxa"/>
            <w:noWrap/>
            <w:hideMark/>
          </w:tcPr>
          <w:p w14:paraId="346011FB" w14:textId="3A57F597" w:rsidR="00333EDE" w:rsidRPr="001A392C" w:rsidRDefault="00333EDE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2 - 22</w:t>
            </w:r>
          </w:p>
        </w:tc>
        <w:tc>
          <w:tcPr>
            <w:tcW w:w="2533" w:type="dxa"/>
            <w:vMerge/>
            <w:hideMark/>
          </w:tcPr>
          <w:p w14:paraId="649E908A" w14:textId="77777777" w:rsidR="00333EDE" w:rsidRPr="001A392C" w:rsidRDefault="00333EDE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160F9C2E" w14:textId="77777777" w:rsidR="00333EDE" w:rsidRPr="001A392C" w:rsidRDefault="00333EDE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333EDE" w:rsidRPr="001A392C" w14:paraId="4CAB9BB5" w14:textId="6FE7405D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74723802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5CDBAAFF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723BE5A8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13 weeks - &lt; 1 year</w:t>
            </w:r>
          </w:p>
        </w:tc>
        <w:tc>
          <w:tcPr>
            <w:tcW w:w="2888" w:type="dxa"/>
            <w:noWrap/>
            <w:hideMark/>
          </w:tcPr>
          <w:p w14:paraId="7EE642E2" w14:textId="5B756943" w:rsidR="00333EDE" w:rsidRPr="001A392C" w:rsidRDefault="00333EDE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3 - 50</w:t>
            </w:r>
          </w:p>
        </w:tc>
        <w:tc>
          <w:tcPr>
            <w:tcW w:w="2533" w:type="dxa"/>
            <w:vMerge/>
            <w:hideMark/>
          </w:tcPr>
          <w:p w14:paraId="62A0C4D2" w14:textId="77777777" w:rsidR="00333EDE" w:rsidRPr="001A392C" w:rsidRDefault="00333EDE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159D1DB5" w14:textId="77777777" w:rsidR="00333EDE" w:rsidRPr="001A392C" w:rsidRDefault="00333EDE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333EDE" w:rsidRPr="001A392C" w14:paraId="699DD80B" w14:textId="47896E36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6E814C69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715D5A4B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255DDCB8" w14:textId="77777777" w:rsidR="00333EDE" w:rsidRPr="001A392C" w:rsidRDefault="00333EDE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 year - 18 years</w:t>
            </w:r>
          </w:p>
        </w:tc>
        <w:tc>
          <w:tcPr>
            <w:tcW w:w="2888" w:type="dxa"/>
            <w:noWrap/>
            <w:hideMark/>
          </w:tcPr>
          <w:p w14:paraId="1CE940DC" w14:textId="42540D26" w:rsidR="00333EDE" w:rsidRPr="001A392C" w:rsidRDefault="00333EDE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25 -101</w:t>
            </w:r>
          </w:p>
        </w:tc>
        <w:tc>
          <w:tcPr>
            <w:tcW w:w="2533" w:type="dxa"/>
            <w:vMerge/>
            <w:hideMark/>
          </w:tcPr>
          <w:p w14:paraId="3B69EC5F" w14:textId="77777777" w:rsidR="00333EDE" w:rsidRPr="001A392C" w:rsidRDefault="00333EDE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7E55F610" w14:textId="77777777" w:rsidR="00333EDE" w:rsidRPr="001A392C" w:rsidRDefault="00333EDE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4210BEC6" w14:textId="42CDCBF5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67760E89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3718973B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456E76C5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Adult</w:t>
            </w:r>
          </w:p>
        </w:tc>
        <w:tc>
          <w:tcPr>
            <w:tcW w:w="2888" w:type="dxa"/>
            <w:noWrap/>
            <w:hideMark/>
          </w:tcPr>
          <w:p w14:paraId="39CF3038" w14:textId="2D895488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28 - 100</w:t>
            </w:r>
          </w:p>
        </w:tc>
        <w:tc>
          <w:tcPr>
            <w:tcW w:w="2533" w:type="dxa"/>
            <w:vMerge/>
            <w:hideMark/>
          </w:tcPr>
          <w:p w14:paraId="5C79A737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6C16517D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12A72E6C" w14:textId="2F41204C" w:rsidTr="006E6A37">
        <w:trPr>
          <w:trHeight w:val="300"/>
        </w:trPr>
        <w:tc>
          <w:tcPr>
            <w:tcW w:w="2640" w:type="dxa"/>
            <w:shd w:val="clear" w:color="auto" w:fill="92D050"/>
          </w:tcPr>
          <w:p w14:paraId="4DFBA371" w14:textId="48577F8C" w:rsidR="00AD3F52" w:rsidRPr="001A392C" w:rsidRDefault="00AD3F5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Amylase, pancreatic</w:t>
            </w:r>
          </w:p>
        </w:tc>
        <w:tc>
          <w:tcPr>
            <w:tcW w:w="1688" w:type="dxa"/>
          </w:tcPr>
          <w:p w14:paraId="49BA031D" w14:textId="1154E945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U/L</w:t>
            </w:r>
          </w:p>
        </w:tc>
        <w:tc>
          <w:tcPr>
            <w:tcW w:w="2235" w:type="dxa"/>
            <w:noWrap/>
          </w:tcPr>
          <w:p w14:paraId="001639F1" w14:textId="647A6819" w:rsidR="00AD3F52" w:rsidRPr="001A392C" w:rsidRDefault="00AD3F5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noWrap/>
          </w:tcPr>
          <w:p w14:paraId="6FB9942F" w14:textId="6E38FC61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8 - 51</w:t>
            </w:r>
          </w:p>
        </w:tc>
        <w:tc>
          <w:tcPr>
            <w:tcW w:w="2533" w:type="dxa"/>
          </w:tcPr>
          <w:p w14:paraId="3D76D3C6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7080CF0F" w14:textId="2ECF9DBA" w:rsidR="00AD3F52" w:rsidRPr="001A392C" w:rsidRDefault="00333EDE" w:rsidP="005C17AA">
            <w:pPr>
              <w:jc w:val="left"/>
              <w:rPr>
                <w:rFonts w:ascii="Arial" w:hAnsi="Arial"/>
                <w:szCs w:val="22"/>
              </w:rPr>
            </w:pPr>
            <w:r w:rsidRPr="00333EDE">
              <w:rPr>
                <w:rFonts w:ascii="Arial" w:hAnsi="Arial"/>
                <w:szCs w:val="22"/>
              </w:rPr>
              <w:t>Abbott  (G90710R02 November 2017)</w:t>
            </w:r>
          </w:p>
        </w:tc>
      </w:tr>
      <w:tr w:rsidR="00AD3F52" w:rsidRPr="001A392C" w14:paraId="567D0648" w14:textId="18946F48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17738AF3" w14:textId="6531FDBC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Angiotensin converting enzyme (ACE)</w:t>
            </w:r>
          </w:p>
        </w:tc>
        <w:tc>
          <w:tcPr>
            <w:tcW w:w="1688" w:type="dxa"/>
            <w:noWrap/>
            <w:hideMark/>
          </w:tcPr>
          <w:p w14:paraId="46A637A9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U/L</w:t>
            </w:r>
          </w:p>
        </w:tc>
        <w:tc>
          <w:tcPr>
            <w:tcW w:w="2235" w:type="dxa"/>
            <w:noWrap/>
            <w:hideMark/>
          </w:tcPr>
          <w:p w14:paraId="71B22EC0" w14:textId="7F2AC23E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noWrap/>
            <w:hideMark/>
          </w:tcPr>
          <w:p w14:paraId="5BB86C37" w14:textId="087CA433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20 - 70</w:t>
            </w:r>
          </w:p>
        </w:tc>
        <w:tc>
          <w:tcPr>
            <w:tcW w:w="2533" w:type="dxa"/>
            <w:noWrap/>
            <w:hideMark/>
          </w:tcPr>
          <w:p w14:paraId="4D1C6C8C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</w:tcPr>
          <w:p w14:paraId="117DE850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3855C442" w14:textId="2645FFA9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1566E6AE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Anion gap</w:t>
            </w:r>
          </w:p>
        </w:tc>
        <w:tc>
          <w:tcPr>
            <w:tcW w:w="1688" w:type="dxa"/>
            <w:noWrap/>
            <w:hideMark/>
          </w:tcPr>
          <w:p w14:paraId="27AC519E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mmol/L</w:t>
            </w:r>
          </w:p>
        </w:tc>
        <w:tc>
          <w:tcPr>
            <w:tcW w:w="2235" w:type="dxa"/>
            <w:noWrap/>
            <w:hideMark/>
          </w:tcPr>
          <w:p w14:paraId="18C3DAEA" w14:textId="511775EA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noWrap/>
            <w:hideMark/>
          </w:tcPr>
          <w:p w14:paraId="2CB2058C" w14:textId="103F92DE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8 - 17</w:t>
            </w:r>
          </w:p>
        </w:tc>
        <w:tc>
          <w:tcPr>
            <w:tcW w:w="2533" w:type="dxa"/>
            <w:noWrap/>
            <w:hideMark/>
          </w:tcPr>
          <w:p w14:paraId="4447E62E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448B8AB9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666DAB84" w14:textId="23004924" w:rsidR="00AD3F52" w:rsidRPr="001A392C" w:rsidRDefault="00333EDE" w:rsidP="005C17AA">
            <w:pPr>
              <w:jc w:val="left"/>
              <w:rPr>
                <w:rFonts w:ascii="Arial" w:hAnsi="Arial"/>
                <w:szCs w:val="22"/>
              </w:rPr>
            </w:pPr>
            <w:r w:rsidRPr="00333EDE">
              <w:rPr>
                <w:rFonts w:ascii="Arial" w:hAnsi="Arial"/>
                <w:szCs w:val="22"/>
              </w:rPr>
              <w:t>Internal audit AUD438</w:t>
            </w:r>
          </w:p>
        </w:tc>
      </w:tr>
      <w:tr w:rsidR="00AD3F52" w:rsidRPr="001A392C" w14:paraId="7CF0FB17" w14:textId="1859DED7" w:rsidTr="006E6A37">
        <w:trPr>
          <w:trHeight w:val="300"/>
        </w:trPr>
        <w:tc>
          <w:tcPr>
            <w:tcW w:w="2640" w:type="dxa"/>
            <w:vMerge w:val="restart"/>
            <w:hideMark/>
          </w:tcPr>
          <w:p w14:paraId="574C7E7E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CB56F2">
              <w:rPr>
                <w:rFonts w:ascii="Arial" w:hAnsi="Arial"/>
                <w:szCs w:val="22"/>
                <w:highlight w:val="yellow"/>
              </w:rPr>
              <w:t>Apolipoprotein A1</w:t>
            </w:r>
          </w:p>
        </w:tc>
        <w:tc>
          <w:tcPr>
            <w:tcW w:w="1688" w:type="dxa"/>
            <w:vMerge w:val="restart"/>
            <w:noWrap/>
            <w:hideMark/>
          </w:tcPr>
          <w:p w14:paraId="2C9D9E16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g/L</w:t>
            </w:r>
          </w:p>
        </w:tc>
        <w:tc>
          <w:tcPr>
            <w:tcW w:w="2235" w:type="dxa"/>
            <w:hideMark/>
          </w:tcPr>
          <w:p w14:paraId="35C68490" w14:textId="77777777" w:rsidR="00AD3F52" w:rsidRPr="001A392C" w:rsidRDefault="00AD3F52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0 to 1 year</w:t>
            </w:r>
          </w:p>
        </w:tc>
        <w:tc>
          <w:tcPr>
            <w:tcW w:w="2888" w:type="dxa"/>
            <w:hideMark/>
          </w:tcPr>
          <w:p w14:paraId="1BD86899" w14:textId="55AF15ED" w:rsidR="00AD3F52" w:rsidRPr="001A392C" w:rsidRDefault="00AD3F52" w:rsidP="00C73FA8">
            <w:pPr>
              <w:jc w:val="left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2533" w:type="dxa"/>
            <w:vMerge w:val="restart"/>
            <w:noWrap/>
            <w:hideMark/>
          </w:tcPr>
          <w:p w14:paraId="155658B1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2C9539F2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  <w:p w14:paraId="73DCC2DE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  <w:p w14:paraId="772CA333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  <w:p w14:paraId="067DD2BE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  <w:p w14:paraId="240A7634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  <w:p w14:paraId="40655EB0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  <w:p w14:paraId="0BEE6FD1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  <w:p w14:paraId="55444B4A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  <w:p w14:paraId="38092FB9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  <w:p w14:paraId="53789DE1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  <w:p w14:paraId="583178B7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4AC6A98F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18FA2840" w14:textId="4263A96B" w:rsidTr="006E6A37">
        <w:trPr>
          <w:trHeight w:val="300"/>
        </w:trPr>
        <w:tc>
          <w:tcPr>
            <w:tcW w:w="2640" w:type="dxa"/>
            <w:vMerge/>
            <w:hideMark/>
          </w:tcPr>
          <w:p w14:paraId="43DD8FCD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25E27B6C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7CA5B0CD" w14:textId="77777777" w:rsidR="00AD3F52" w:rsidRPr="001A392C" w:rsidRDefault="00AD3F52" w:rsidP="00CA0C1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7B7CAF1E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0.61 - 1.64</w:t>
            </w:r>
          </w:p>
        </w:tc>
        <w:tc>
          <w:tcPr>
            <w:tcW w:w="2533" w:type="dxa"/>
            <w:vMerge/>
            <w:hideMark/>
          </w:tcPr>
          <w:p w14:paraId="7956FB78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046738E1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1AA7B3D3" w14:textId="06FDBC66" w:rsidTr="006E6A37">
        <w:trPr>
          <w:trHeight w:val="300"/>
        </w:trPr>
        <w:tc>
          <w:tcPr>
            <w:tcW w:w="2640" w:type="dxa"/>
            <w:vMerge/>
            <w:hideMark/>
          </w:tcPr>
          <w:p w14:paraId="4FE6EA41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68B592A2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18C73495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2D3908E7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0.59 - 1.69</w:t>
            </w:r>
          </w:p>
        </w:tc>
        <w:tc>
          <w:tcPr>
            <w:tcW w:w="2533" w:type="dxa"/>
            <w:vMerge/>
            <w:hideMark/>
          </w:tcPr>
          <w:p w14:paraId="0017586B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4F31526C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2095F2CF" w14:textId="3233CA02" w:rsidTr="006E6A37">
        <w:trPr>
          <w:trHeight w:val="300"/>
        </w:trPr>
        <w:tc>
          <w:tcPr>
            <w:tcW w:w="2640" w:type="dxa"/>
            <w:vMerge/>
            <w:hideMark/>
          </w:tcPr>
          <w:p w14:paraId="2EAA6CE9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5B21042C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1CA9F855" w14:textId="77777777" w:rsidR="00AD3F52" w:rsidRPr="001A392C" w:rsidRDefault="00AD3F52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&gt; 1 to 12 years</w:t>
            </w:r>
          </w:p>
        </w:tc>
        <w:tc>
          <w:tcPr>
            <w:tcW w:w="2888" w:type="dxa"/>
            <w:hideMark/>
          </w:tcPr>
          <w:p w14:paraId="3FA8A162" w14:textId="38E9041C" w:rsidR="00AD3F52" w:rsidRPr="001A392C" w:rsidRDefault="00AD3F52" w:rsidP="00C73FA8">
            <w:pPr>
              <w:jc w:val="left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4343F189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07D9813A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5FEC1E21" w14:textId="3E3F4106" w:rsidTr="006E6A37">
        <w:trPr>
          <w:trHeight w:val="300"/>
        </w:trPr>
        <w:tc>
          <w:tcPr>
            <w:tcW w:w="2640" w:type="dxa"/>
            <w:vMerge/>
            <w:hideMark/>
          </w:tcPr>
          <w:p w14:paraId="3390A11A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4E813B3C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4ECA5000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426BFCB9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0.93 - 1.72</w:t>
            </w:r>
          </w:p>
        </w:tc>
        <w:tc>
          <w:tcPr>
            <w:tcW w:w="2533" w:type="dxa"/>
            <w:vMerge/>
            <w:hideMark/>
          </w:tcPr>
          <w:p w14:paraId="43CB0E30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1BAE4A70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2AA5FA32" w14:textId="086A7A91" w:rsidTr="006E6A37">
        <w:trPr>
          <w:trHeight w:val="300"/>
        </w:trPr>
        <w:tc>
          <w:tcPr>
            <w:tcW w:w="2640" w:type="dxa"/>
            <w:vMerge/>
            <w:hideMark/>
          </w:tcPr>
          <w:p w14:paraId="004CB7E7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1A37B937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66C93178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4F7BC388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0.86 - 1.79</w:t>
            </w:r>
          </w:p>
        </w:tc>
        <w:tc>
          <w:tcPr>
            <w:tcW w:w="2533" w:type="dxa"/>
            <w:vMerge/>
            <w:hideMark/>
          </w:tcPr>
          <w:p w14:paraId="5A091CE2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77ECB1E9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6439D4DE" w14:textId="4E724269" w:rsidTr="006E6A37">
        <w:trPr>
          <w:trHeight w:val="300"/>
        </w:trPr>
        <w:tc>
          <w:tcPr>
            <w:tcW w:w="2640" w:type="dxa"/>
            <w:vMerge/>
            <w:hideMark/>
          </w:tcPr>
          <w:p w14:paraId="3C7C1FD0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00DD4BA1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44AB0387" w14:textId="77777777" w:rsidR="00AD3F52" w:rsidRPr="001A392C" w:rsidRDefault="00AD3F52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&gt; 12 to 60 years</w:t>
            </w:r>
          </w:p>
        </w:tc>
        <w:tc>
          <w:tcPr>
            <w:tcW w:w="2888" w:type="dxa"/>
            <w:hideMark/>
          </w:tcPr>
          <w:p w14:paraId="6FB33A0B" w14:textId="5E4F65EF" w:rsidR="00AD3F52" w:rsidRPr="001A392C" w:rsidRDefault="00AD3F52" w:rsidP="00C73FA8">
            <w:pPr>
              <w:jc w:val="left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49C6A1CB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106A9F46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5348EE74" w14:textId="656CEDD6" w:rsidTr="006E6A37">
        <w:trPr>
          <w:trHeight w:val="300"/>
        </w:trPr>
        <w:tc>
          <w:tcPr>
            <w:tcW w:w="2640" w:type="dxa"/>
            <w:vMerge/>
            <w:hideMark/>
          </w:tcPr>
          <w:p w14:paraId="19A8269C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62DDFFF8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79B1AA00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2FD3CB32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0.95 - 1.86</w:t>
            </w:r>
          </w:p>
        </w:tc>
        <w:tc>
          <w:tcPr>
            <w:tcW w:w="2533" w:type="dxa"/>
            <w:vMerge/>
            <w:hideMark/>
          </w:tcPr>
          <w:p w14:paraId="6B27071E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1EED076E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458FB19A" w14:textId="0642D4E4" w:rsidTr="006E6A37">
        <w:trPr>
          <w:trHeight w:val="300"/>
        </w:trPr>
        <w:tc>
          <w:tcPr>
            <w:tcW w:w="2640" w:type="dxa"/>
            <w:vMerge/>
            <w:hideMark/>
          </w:tcPr>
          <w:p w14:paraId="2FF0A8FD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3E8FCB60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2D79F712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3B08352C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1.01 - 2.23</w:t>
            </w:r>
          </w:p>
        </w:tc>
        <w:tc>
          <w:tcPr>
            <w:tcW w:w="2533" w:type="dxa"/>
            <w:vMerge/>
            <w:hideMark/>
          </w:tcPr>
          <w:p w14:paraId="44ECA556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4CEDDEB5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7A045F8D" w14:textId="5C85A237" w:rsidTr="006E6A37">
        <w:trPr>
          <w:trHeight w:val="300"/>
        </w:trPr>
        <w:tc>
          <w:tcPr>
            <w:tcW w:w="2640" w:type="dxa"/>
            <w:vMerge/>
            <w:hideMark/>
          </w:tcPr>
          <w:p w14:paraId="349D4739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10C22D3A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044DC38B" w14:textId="77777777" w:rsidR="00AD3F52" w:rsidRPr="001A392C" w:rsidRDefault="00AD3F52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&gt; 60 years</w:t>
            </w:r>
          </w:p>
        </w:tc>
        <w:tc>
          <w:tcPr>
            <w:tcW w:w="2888" w:type="dxa"/>
            <w:hideMark/>
          </w:tcPr>
          <w:p w14:paraId="36536B30" w14:textId="270671C5" w:rsidR="00AD3F52" w:rsidRPr="001A392C" w:rsidRDefault="00AD3F52" w:rsidP="00C73FA8">
            <w:pPr>
              <w:jc w:val="left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3943D30D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0DACF75E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02809339" w14:textId="3F9A8D64" w:rsidTr="006E6A37">
        <w:trPr>
          <w:trHeight w:val="300"/>
        </w:trPr>
        <w:tc>
          <w:tcPr>
            <w:tcW w:w="2640" w:type="dxa"/>
            <w:vMerge/>
            <w:hideMark/>
          </w:tcPr>
          <w:p w14:paraId="14D2AF84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71A42834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41A73725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46FB61C7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0.73 - 1.86</w:t>
            </w:r>
          </w:p>
        </w:tc>
        <w:tc>
          <w:tcPr>
            <w:tcW w:w="2533" w:type="dxa"/>
            <w:vMerge/>
            <w:hideMark/>
          </w:tcPr>
          <w:p w14:paraId="34E2F93E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272F10AB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382D33EA" w14:textId="539F33B5" w:rsidTr="006E6A37">
        <w:trPr>
          <w:trHeight w:val="300"/>
        </w:trPr>
        <w:tc>
          <w:tcPr>
            <w:tcW w:w="2640" w:type="dxa"/>
            <w:vMerge/>
            <w:hideMark/>
          </w:tcPr>
          <w:p w14:paraId="199CA110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28DBB4DD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0FB648CC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5F136AA9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0.91 - 2.24</w:t>
            </w:r>
          </w:p>
        </w:tc>
        <w:tc>
          <w:tcPr>
            <w:tcW w:w="2533" w:type="dxa"/>
            <w:vMerge/>
            <w:hideMark/>
          </w:tcPr>
          <w:p w14:paraId="06EFCA36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1D8F7A74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2AB83DB9" w14:textId="2459637F" w:rsidTr="006E6A37">
        <w:trPr>
          <w:trHeight w:val="300"/>
        </w:trPr>
        <w:tc>
          <w:tcPr>
            <w:tcW w:w="2640" w:type="dxa"/>
            <w:vMerge w:val="restart"/>
            <w:hideMark/>
          </w:tcPr>
          <w:p w14:paraId="392D579F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CB56F2">
              <w:rPr>
                <w:rFonts w:ascii="Arial" w:hAnsi="Arial"/>
                <w:szCs w:val="22"/>
                <w:highlight w:val="yellow"/>
              </w:rPr>
              <w:t>Apolipoprotein B</w:t>
            </w:r>
          </w:p>
        </w:tc>
        <w:tc>
          <w:tcPr>
            <w:tcW w:w="1688" w:type="dxa"/>
            <w:vMerge w:val="restart"/>
            <w:noWrap/>
            <w:hideMark/>
          </w:tcPr>
          <w:p w14:paraId="1B8750C5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g/L</w:t>
            </w:r>
          </w:p>
        </w:tc>
        <w:tc>
          <w:tcPr>
            <w:tcW w:w="2235" w:type="dxa"/>
            <w:hideMark/>
          </w:tcPr>
          <w:p w14:paraId="31325F86" w14:textId="77777777" w:rsidR="00AD3F52" w:rsidRPr="001A392C" w:rsidRDefault="00AD3F52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0 to 1 year</w:t>
            </w:r>
          </w:p>
        </w:tc>
        <w:tc>
          <w:tcPr>
            <w:tcW w:w="2888" w:type="dxa"/>
            <w:hideMark/>
          </w:tcPr>
          <w:p w14:paraId="748755DE" w14:textId="3D475447" w:rsidR="00AD3F52" w:rsidRPr="001A392C" w:rsidRDefault="00AD3F52" w:rsidP="00C73FA8">
            <w:pPr>
              <w:jc w:val="left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2533" w:type="dxa"/>
            <w:vMerge w:val="restart"/>
            <w:noWrap/>
            <w:hideMark/>
          </w:tcPr>
          <w:p w14:paraId="06F61CB7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</w:tcPr>
          <w:p w14:paraId="144AD130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71B83606" w14:textId="1547CDF2" w:rsidTr="006E6A37">
        <w:trPr>
          <w:trHeight w:val="300"/>
        </w:trPr>
        <w:tc>
          <w:tcPr>
            <w:tcW w:w="2640" w:type="dxa"/>
            <w:vMerge/>
            <w:hideMark/>
          </w:tcPr>
          <w:p w14:paraId="7924A03F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0D247A04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4B6998EF" w14:textId="77777777" w:rsidR="00AD3F52" w:rsidRPr="001A392C" w:rsidRDefault="00AD3F52" w:rsidP="00CA0C1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2D1CEC7B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0.16 - 1.24</w:t>
            </w:r>
          </w:p>
        </w:tc>
        <w:tc>
          <w:tcPr>
            <w:tcW w:w="2533" w:type="dxa"/>
            <w:vMerge/>
            <w:hideMark/>
          </w:tcPr>
          <w:p w14:paraId="49A8F47D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7EB47688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0DB9303A" w14:textId="6C343365" w:rsidTr="006E6A37">
        <w:trPr>
          <w:trHeight w:val="300"/>
        </w:trPr>
        <w:tc>
          <w:tcPr>
            <w:tcW w:w="2640" w:type="dxa"/>
            <w:vMerge/>
            <w:hideMark/>
          </w:tcPr>
          <w:p w14:paraId="42FD837C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12A9F6E7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1D71C101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300608F9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0.17 - 1.20</w:t>
            </w:r>
          </w:p>
        </w:tc>
        <w:tc>
          <w:tcPr>
            <w:tcW w:w="2533" w:type="dxa"/>
            <w:vMerge/>
            <w:hideMark/>
          </w:tcPr>
          <w:p w14:paraId="7293087A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29A48A6D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42503162" w14:textId="285F3E42" w:rsidTr="006E6A37">
        <w:trPr>
          <w:trHeight w:val="300"/>
        </w:trPr>
        <w:tc>
          <w:tcPr>
            <w:tcW w:w="2640" w:type="dxa"/>
            <w:vMerge/>
            <w:hideMark/>
          </w:tcPr>
          <w:p w14:paraId="147BD6F2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6DF1CC64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703B074B" w14:textId="77777777" w:rsidR="00AD3F52" w:rsidRPr="001A392C" w:rsidRDefault="00AD3F52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&gt; 1 to 12 years</w:t>
            </w:r>
          </w:p>
        </w:tc>
        <w:tc>
          <w:tcPr>
            <w:tcW w:w="2888" w:type="dxa"/>
            <w:hideMark/>
          </w:tcPr>
          <w:p w14:paraId="2393C8E6" w14:textId="74790D18" w:rsidR="00AD3F52" w:rsidRPr="001A392C" w:rsidRDefault="00AD3F52" w:rsidP="00C73FA8">
            <w:pPr>
              <w:jc w:val="left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778EF4BF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68E42877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7954EC75" w14:textId="13F149CE" w:rsidTr="006E6A37">
        <w:trPr>
          <w:trHeight w:val="300"/>
        </w:trPr>
        <w:tc>
          <w:tcPr>
            <w:tcW w:w="2640" w:type="dxa"/>
            <w:vMerge/>
            <w:hideMark/>
          </w:tcPr>
          <w:p w14:paraId="198348F5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5C929600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7E916446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2AC0CF50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0.48 - 1.25</w:t>
            </w:r>
          </w:p>
        </w:tc>
        <w:tc>
          <w:tcPr>
            <w:tcW w:w="2533" w:type="dxa"/>
            <w:vMerge/>
            <w:hideMark/>
          </w:tcPr>
          <w:p w14:paraId="41DDE988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2AA91EE2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14E24EF2" w14:textId="35127CAC" w:rsidTr="006E6A37">
        <w:trPr>
          <w:trHeight w:val="300"/>
        </w:trPr>
        <w:tc>
          <w:tcPr>
            <w:tcW w:w="2640" w:type="dxa"/>
            <w:vMerge/>
            <w:hideMark/>
          </w:tcPr>
          <w:p w14:paraId="4A002D7A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03DD8D98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658DC5C0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0AE8462C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0.51 - 1.26</w:t>
            </w:r>
          </w:p>
        </w:tc>
        <w:tc>
          <w:tcPr>
            <w:tcW w:w="2533" w:type="dxa"/>
            <w:vMerge/>
            <w:hideMark/>
          </w:tcPr>
          <w:p w14:paraId="0BD8BD49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2145B1A5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259F1519" w14:textId="09BCD4A5" w:rsidTr="006E6A37">
        <w:trPr>
          <w:trHeight w:val="300"/>
        </w:trPr>
        <w:tc>
          <w:tcPr>
            <w:tcW w:w="2640" w:type="dxa"/>
            <w:vMerge/>
            <w:hideMark/>
          </w:tcPr>
          <w:p w14:paraId="48FB60F2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6EC3053E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4AAD19DA" w14:textId="77777777" w:rsidR="00AD3F52" w:rsidRPr="001A392C" w:rsidRDefault="00AD3F52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&gt; 12 to 60 years</w:t>
            </w:r>
          </w:p>
        </w:tc>
        <w:tc>
          <w:tcPr>
            <w:tcW w:w="2888" w:type="dxa"/>
            <w:hideMark/>
          </w:tcPr>
          <w:p w14:paraId="6DC5A39F" w14:textId="62F841BC" w:rsidR="00AD3F52" w:rsidRPr="001A392C" w:rsidRDefault="00AD3F52" w:rsidP="00C73FA8">
            <w:pPr>
              <w:jc w:val="left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52230C63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2C367F48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7A05A283" w14:textId="41BDAF9E" w:rsidTr="006E6A37">
        <w:trPr>
          <w:trHeight w:val="300"/>
        </w:trPr>
        <w:tc>
          <w:tcPr>
            <w:tcW w:w="2640" w:type="dxa"/>
            <w:vMerge/>
            <w:hideMark/>
          </w:tcPr>
          <w:p w14:paraId="62F91F78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0A393210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4F423FC4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3B9525A2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0.49 - 1.73</w:t>
            </w:r>
          </w:p>
        </w:tc>
        <w:tc>
          <w:tcPr>
            <w:tcW w:w="2533" w:type="dxa"/>
            <w:vMerge/>
            <w:hideMark/>
          </w:tcPr>
          <w:p w14:paraId="63D1931D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25071EA9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79C09576" w14:textId="1D300034" w:rsidTr="006E6A37">
        <w:trPr>
          <w:trHeight w:val="300"/>
        </w:trPr>
        <w:tc>
          <w:tcPr>
            <w:tcW w:w="2640" w:type="dxa"/>
            <w:vMerge/>
            <w:hideMark/>
          </w:tcPr>
          <w:p w14:paraId="453879C5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22A44FE9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149A7337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0442C918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0.53 - 1.82</w:t>
            </w:r>
          </w:p>
        </w:tc>
        <w:tc>
          <w:tcPr>
            <w:tcW w:w="2533" w:type="dxa"/>
            <w:vMerge/>
            <w:hideMark/>
          </w:tcPr>
          <w:p w14:paraId="11295578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55849751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52B42E1B" w14:textId="5AADE2C1" w:rsidTr="006E6A37">
        <w:trPr>
          <w:trHeight w:val="300"/>
        </w:trPr>
        <w:tc>
          <w:tcPr>
            <w:tcW w:w="2640" w:type="dxa"/>
            <w:vMerge/>
            <w:hideMark/>
          </w:tcPr>
          <w:p w14:paraId="6C32CAE6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739EBD48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2BD06A5E" w14:textId="77777777" w:rsidR="00AD3F52" w:rsidRPr="001A392C" w:rsidRDefault="00AD3F52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&gt; 60 years</w:t>
            </w:r>
          </w:p>
        </w:tc>
        <w:tc>
          <w:tcPr>
            <w:tcW w:w="2888" w:type="dxa"/>
            <w:hideMark/>
          </w:tcPr>
          <w:p w14:paraId="758D71AF" w14:textId="68FEB86A" w:rsidR="00AD3F52" w:rsidRPr="001A392C" w:rsidRDefault="00AD3F52" w:rsidP="00C73FA8">
            <w:pPr>
              <w:jc w:val="left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4E4F4919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5BE0E845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0CD7D5A9" w14:textId="5E3B76F5" w:rsidTr="006E6A37">
        <w:trPr>
          <w:trHeight w:val="300"/>
        </w:trPr>
        <w:tc>
          <w:tcPr>
            <w:tcW w:w="2640" w:type="dxa"/>
            <w:vMerge/>
            <w:hideMark/>
          </w:tcPr>
          <w:p w14:paraId="65599C78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39D49F8E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2CF9DD02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08A06814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0.54 - 1.63</w:t>
            </w:r>
          </w:p>
        </w:tc>
        <w:tc>
          <w:tcPr>
            <w:tcW w:w="2533" w:type="dxa"/>
            <w:vMerge/>
            <w:hideMark/>
          </w:tcPr>
          <w:p w14:paraId="0CC56C49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2A4F7151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69BF569D" w14:textId="44BB01DF" w:rsidTr="006E6A37">
        <w:trPr>
          <w:trHeight w:val="300"/>
        </w:trPr>
        <w:tc>
          <w:tcPr>
            <w:tcW w:w="2640" w:type="dxa"/>
            <w:vMerge/>
            <w:hideMark/>
          </w:tcPr>
          <w:p w14:paraId="4F2C5D28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73FE9A2D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096D979A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4C5DAE1C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0.64 - 1.82</w:t>
            </w:r>
          </w:p>
        </w:tc>
        <w:tc>
          <w:tcPr>
            <w:tcW w:w="2533" w:type="dxa"/>
            <w:vMerge/>
            <w:hideMark/>
          </w:tcPr>
          <w:p w14:paraId="40ED46BB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5543B2DC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5D6D6302" w14:textId="21317C83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6C6AA757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Aspartate transaminase (AST)</w:t>
            </w:r>
          </w:p>
        </w:tc>
        <w:tc>
          <w:tcPr>
            <w:tcW w:w="1688" w:type="dxa"/>
            <w:noWrap/>
            <w:hideMark/>
          </w:tcPr>
          <w:p w14:paraId="52A29A6F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U/L</w:t>
            </w:r>
          </w:p>
        </w:tc>
        <w:tc>
          <w:tcPr>
            <w:tcW w:w="2235" w:type="dxa"/>
            <w:noWrap/>
            <w:hideMark/>
          </w:tcPr>
          <w:p w14:paraId="430B6878" w14:textId="440D0FD8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noWrap/>
            <w:hideMark/>
          </w:tcPr>
          <w:p w14:paraId="27B39CC3" w14:textId="0EF5A2A9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5 - 34</w:t>
            </w:r>
          </w:p>
        </w:tc>
        <w:tc>
          <w:tcPr>
            <w:tcW w:w="2533" w:type="dxa"/>
            <w:noWrap/>
            <w:hideMark/>
          </w:tcPr>
          <w:p w14:paraId="3DC3A4D5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30919E29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02827839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44295B0D" w14:textId="624AD2E2" w:rsidTr="006E6A37">
        <w:trPr>
          <w:trHeight w:val="960"/>
        </w:trPr>
        <w:tc>
          <w:tcPr>
            <w:tcW w:w="2640" w:type="dxa"/>
            <w:noWrap/>
            <w:hideMark/>
          </w:tcPr>
          <w:p w14:paraId="487C34F1" w14:textId="77777777" w:rsidR="00AD3F52" w:rsidRPr="00CB56F2" w:rsidRDefault="00AD3F52">
            <w:pPr>
              <w:rPr>
                <w:rFonts w:ascii="Arial" w:hAnsi="Arial"/>
                <w:szCs w:val="22"/>
                <w:highlight w:val="yellow"/>
              </w:rPr>
            </w:pPr>
            <w:r w:rsidRPr="00CB56F2">
              <w:rPr>
                <w:rFonts w:ascii="Arial" w:hAnsi="Arial"/>
                <w:szCs w:val="22"/>
                <w:highlight w:val="yellow"/>
              </w:rPr>
              <w:t xml:space="preserve">AST:ALT ratio </w:t>
            </w:r>
          </w:p>
        </w:tc>
        <w:tc>
          <w:tcPr>
            <w:tcW w:w="1688" w:type="dxa"/>
            <w:noWrap/>
            <w:hideMark/>
          </w:tcPr>
          <w:p w14:paraId="6007ECFF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N/A</w:t>
            </w:r>
          </w:p>
        </w:tc>
        <w:tc>
          <w:tcPr>
            <w:tcW w:w="2235" w:type="dxa"/>
            <w:noWrap/>
            <w:hideMark/>
          </w:tcPr>
          <w:p w14:paraId="2B1BDE9C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88" w:type="dxa"/>
            <w:noWrap/>
            <w:hideMark/>
          </w:tcPr>
          <w:p w14:paraId="6737D6B1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33" w:type="dxa"/>
            <w:hideMark/>
          </w:tcPr>
          <w:p w14:paraId="64344434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AST:ALT ratio &gt; 1.0 has 49 % sensitivity and 87 % specificity for predicting cirrhosis in </w:t>
            </w:r>
            <w:r w:rsidRPr="001A392C">
              <w:rPr>
                <w:rFonts w:ascii="Arial" w:hAnsi="Arial"/>
                <w:szCs w:val="22"/>
              </w:rPr>
              <w:lastRenderedPageBreak/>
              <w:t>liver disease (NHS HTA 2015)</w:t>
            </w:r>
          </w:p>
        </w:tc>
        <w:tc>
          <w:tcPr>
            <w:tcW w:w="3181" w:type="dxa"/>
          </w:tcPr>
          <w:p w14:paraId="6B892070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0FD5F595" w14:textId="06AE4E98" w:rsidTr="006E6A37">
        <w:trPr>
          <w:trHeight w:val="448"/>
        </w:trPr>
        <w:tc>
          <w:tcPr>
            <w:tcW w:w="2640" w:type="dxa"/>
            <w:noWrap/>
            <w:hideMark/>
          </w:tcPr>
          <w:p w14:paraId="60EB1087" w14:textId="77777777" w:rsidR="00AD3F52" w:rsidRPr="00CB56F2" w:rsidRDefault="00AD3F52">
            <w:pPr>
              <w:rPr>
                <w:rFonts w:ascii="Arial" w:hAnsi="Arial"/>
                <w:szCs w:val="22"/>
                <w:highlight w:val="yellow"/>
              </w:rPr>
            </w:pPr>
            <w:r w:rsidRPr="00CB56F2">
              <w:rPr>
                <w:rFonts w:ascii="Arial" w:hAnsi="Arial"/>
                <w:szCs w:val="22"/>
                <w:highlight w:val="yellow"/>
              </w:rPr>
              <w:t>AST to platelet ratio Index (APRI)</w:t>
            </w:r>
          </w:p>
          <w:p w14:paraId="508FADBF" w14:textId="77777777" w:rsidR="00AD3F52" w:rsidRPr="00CB56F2" w:rsidRDefault="00AD3F52">
            <w:pPr>
              <w:rPr>
                <w:rFonts w:ascii="Arial" w:hAnsi="Arial"/>
                <w:szCs w:val="22"/>
                <w:highlight w:val="yellow"/>
              </w:rPr>
            </w:pPr>
          </w:p>
          <w:p w14:paraId="0196EB9A" w14:textId="622548C3" w:rsidR="00AD3F52" w:rsidRPr="00CB56F2" w:rsidRDefault="00AD3F52">
            <w:pPr>
              <w:rPr>
                <w:rFonts w:ascii="Arial" w:hAnsi="Arial"/>
                <w:szCs w:val="22"/>
                <w:highlight w:val="yellow"/>
              </w:rPr>
            </w:pPr>
          </w:p>
        </w:tc>
        <w:tc>
          <w:tcPr>
            <w:tcW w:w="1688" w:type="dxa"/>
            <w:noWrap/>
            <w:hideMark/>
          </w:tcPr>
          <w:p w14:paraId="15D91950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N/A</w:t>
            </w:r>
          </w:p>
        </w:tc>
        <w:tc>
          <w:tcPr>
            <w:tcW w:w="2235" w:type="dxa"/>
            <w:noWrap/>
            <w:hideMark/>
          </w:tcPr>
          <w:p w14:paraId="44ACC58A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88" w:type="dxa"/>
            <w:noWrap/>
            <w:hideMark/>
          </w:tcPr>
          <w:p w14:paraId="33231C4F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33" w:type="dxa"/>
            <w:hideMark/>
          </w:tcPr>
          <w:p w14:paraId="6501C456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APRI &gt; 0.75 – 1.0 has 75 % sensitivity and 78 % specificity for predicting cirrhosis in liver disease (NHS HTA 2015)</w:t>
            </w:r>
          </w:p>
        </w:tc>
        <w:tc>
          <w:tcPr>
            <w:tcW w:w="3181" w:type="dxa"/>
          </w:tcPr>
          <w:p w14:paraId="6809D1E4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605EAC90" w14:textId="5BC60C44" w:rsidTr="006E6A37">
        <w:trPr>
          <w:trHeight w:val="600"/>
        </w:trPr>
        <w:tc>
          <w:tcPr>
            <w:tcW w:w="2640" w:type="dxa"/>
            <w:shd w:val="clear" w:color="auto" w:fill="92D050"/>
            <w:noWrap/>
            <w:hideMark/>
          </w:tcPr>
          <w:p w14:paraId="1E3AFC8B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B-hydroxybutyrate (BOHB)</w:t>
            </w:r>
          </w:p>
        </w:tc>
        <w:tc>
          <w:tcPr>
            <w:tcW w:w="1688" w:type="dxa"/>
            <w:noWrap/>
            <w:hideMark/>
          </w:tcPr>
          <w:p w14:paraId="57F728CD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mmol/L</w:t>
            </w:r>
          </w:p>
        </w:tc>
        <w:tc>
          <w:tcPr>
            <w:tcW w:w="2235" w:type="dxa"/>
            <w:noWrap/>
            <w:hideMark/>
          </w:tcPr>
          <w:p w14:paraId="3FE5252D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88" w:type="dxa"/>
            <w:noWrap/>
            <w:hideMark/>
          </w:tcPr>
          <w:p w14:paraId="54D00DFB" w14:textId="006DF34F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33" w:type="dxa"/>
            <w:hideMark/>
          </w:tcPr>
          <w:p w14:paraId="4CB53FD5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Interpreted in light of concurrent glucose result </w:t>
            </w:r>
          </w:p>
        </w:tc>
        <w:tc>
          <w:tcPr>
            <w:tcW w:w="3181" w:type="dxa"/>
          </w:tcPr>
          <w:p w14:paraId="57D170E2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42175274" w14:textId="18E46253" w:rsidTr="006E6A37">
        <w:trPr>
          <w:trHeight w:val="300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2B0EF684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Bicarbonate</w:t>
            </w:r>
          </w:p>
        </w:tc>
        <w:tc>
          <w:tcPr>
            <w:tcW w:w="1688" w:type="dxa"/>
            <w:vMerge w:val="restart"/>
            <w:noWrap/>
            <w:hideMark/>
          </w:tcPr>
          <w:p w14:paraId="7813F67F" w14:textId="1E2928BD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mmol/L</w:t>
            </w:r>
          </w:p>
        </w:tc>
        <w:tc>
          <w:tcPr>
            <w:tcW w:w="2235" w:type="dxa"/>
            <w:noWrap/>
            <w:hideMark/>
          </w:tcPr>
          <w:p w14:paraId="30E47075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0 - 16 years</w:t>
            </w:r>
          </w:p>
        </w:tc>
        <w:tc>
          <w:tcPr>
            <w:tcW w:w="2888" w:type="dxa"/>
            <w:noWrap/>
            <w:hideMark/>
          </w:tcPr>
          <w:p w14:paraId="46BAF7F8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19 - 28</w:t>
            </w:r>
          </w:p>
        </w:tc>
        <w:tc>
          <w:tcPr>
            <w:tcW w:w="2533" w:type="dxa"/>
            <w:noWrap/>
            <w:hideMark/>
          </w:tcPr>
          <w:p w14:paraId="0DC7B92B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</w:tcPr>
          <w:p w14:paraId="0C9CC3ED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4A0A74E1" w14:textId="7515104B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13C30FF3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3D478EA8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7D389167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Adult</w:t>
            </w:r>
          </w:p>
        </w:tc>
        <w:tc>
          <w:tcPr>
            <w:tcW w:w="2888" w:type="dxa"/>
            <w:noWrap/>
            <w:hideMark/>
          </w:tcPr>
          <w:p w14:paraId="7E2F1C78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22 - 29</w:t>
            </w:r>
          </w:p>
        </w:tc>
        <w:tc>
          <w:tcPr>
            <w:tcW w:w="2533" w:type="dxa"/>
            <w:noWrap/>
            <w:hideMark/>
          </w:tcPr>
          <w:p w14:paraId="706411C4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</w:tcPr>
          <w:p w14:paraId="441F0C1A" w14:textId="0C8A631D" w:rsidR="00AD3F52" w:rsidRPr="001A392C" w:rsidRDefault="006E6A37" w:rsidP="005C17AA">
            <w:pPr>
              <w:jc w:val="left"/>
              <w:rPr>
                <w:rFonts w:ascii="Arial" w:hAnsi="Arial"/>
                <w:szCs w:val="22"/>
              </w:rPr>
            </w:pPr>
            <w:r w:rsidRPr="00F84BF8">
              <w:rPr>
                <w:rFonts w:ascii="Arial" w:hAnsi="Arial"/>
                <w:szCs w:val="22"/>
              </w:rPr>
              <w:t>Pathology Harmony Jan 2011</w:t>
            </w:r>
          </w:p>
        </w:tc>
      </w:tr>
      <w:tr w:rsidR="00AD3F52" w:rsidRPr="001A392C" w14:paraId="1BE9E7D0" w14:textId="762008D9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0E32AC24" w14:textId="0FA649AB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Bile Acids</w:t>
            </w:r>
            <w:r>
              <w:rPr>
                <w:rFonts w:ascii="Arial" w:hAnsi="Arial"/>
                <w:szCs w:val="22"/>
              </w:rPr>
              <w:t>, total</w:t>
            </w:r>
          </w:p>
        </w:tc>
        <w:tc>
          <w:tcPr>
            <w:tcW w:w="1688" w:type="dxa"/>
            <w:noWrap/>
            <w:hideMark/>
          </w:tcPr>
          <w:p w14:paraId="490290BB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µmol/L</w:t>
            </w:r>
          </w:p>
        </w:tc>
        <w:tc>
          <w:tcPr>
            <w:tcW w:w="2235" w:type="dxa"/>
            <w:noWrap/>
            <w:hideMark/>
          </w:tcPr>
          <w:p w14:paraId="027743DC" w14:textId="3F8B5810" w:rsidR="00AD3F52" w:rsidRPr="001A392C" w:rsidRDefault="00AD3F5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noWrap/>
            <w:hideMark/>
          </w:tcPr>
          <w:p w14:paraId="3472EDF1" w14:textId="63F2747D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1.0 - 6.0</w:t>
            </w:r>
            <w:r w:rsidR="00333EDE">
              <w:rPr>
                <w:rFonts w:ascii="Arial" w:hAnsi="Arial"/>
                <w:szCs w:val="22"/>
              </w:rPr>
              <w:t xml:space="preserve"> (Fasting)</w:t>
            </w:r>
          </w:p>
        </w:tc>
        <w:tc>
          <w:tcPr>
            <w:tcW w:w="2533" w:type="dxa"/>
            <w:noWrap/>
            <w:hideMark/>
          </w:tcPr>
          <w:p w14:paraId="1F3F0596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  <w:p w14:paraId="381F1809" w14:textId="6C26956A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46007101" w14:textId="7B3930A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343F7147" w14:textId="19FC1D17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776EE888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Bilirubin, total</w:t>
            </w:r>
          </w:p>
        </w:tc>
        <w:tc>
          <w:tcPr>
            <w:tcW w:w="1688" w:type="dxa"/>
            <w:noWrap/>
            <w:hideMark/>
          </w:tcPr>
          <w:p w14:paraId="74DB9EAB" w14:textId="0F16F135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μmol/L</w:t>
            </w:r>
          </w:p>
        </w:tc>
        <w:tc>
          <w:tcPr>
            <w:tcW w:w="2235" w:type="dxa"/>
            <w:noWrap/>
            <w:hideMark/>
          </w:tcPr>
          <w:p w14:paraId="2862EA4D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&gt;14 days to Adult</w:t>
            </w:r>
          </w:p>
        </w:tc>
        <w:tc>
          <w:tcPr>
            <w:tcW w:w="2888" w:type="dxa"/>
            <w:noWrap/>
            <w:hideMark/>
          </w:tcPr>
          <w:p w14:paraId="75C36044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&lt; 21</w:t>
            </w:r>
          </w:p>
        </w:tc>
        <w:tc>
          <w:tcPr>
            <w:tcW w:w="2533" w:type="dxa"/>
            <w:noWrap/>
            <w:hideMark/>
          </w:tcPr>
          <w:p w14:paraId="4FC60B8E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6350F7CD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77F4BA24" w14:textId="7DFADEA8" w:rsidR="00AD3F52" w:rsidRPr="001A392C" w:rsidRDefault="006E6A37" w:rsidP="005C17AA">
            <w:pPr>
              <w:jc w:val="left"/>
              <w:rPr>
                <w:rFonts w:ascii="Arial" w:hAnsi="Arial"/>
                <w:szCs w:val="22"/>
              </w:rPr>
            </w:pPr>
            <w:r w:rsidRPr="00F84BF8">
              <w:rPr>
                <w:rFonts w:ascii="Arial" w:hAnsi="Arial"/>
                <w:szCs w:val="22"/>
              </w:rPr>
              <w:t>Pathology Harmony Jan 2011</w:t>
            </w:r>
          </w:p>
        </w:tc>
      </w:tr>
      <w:tr w:rsidR="00AD3F52" w:rsidRPr="001A392C" w14:paraId="0587AD4D" w14:textId="0295FF87" w:rsidTr="006E6A37">
        <w:trPr>
          <w:trHeight w:val="600"/>
        </w:trPr>
        <w:tc>
          <w:tcPr>
            <w:tcW w:w="2640" w:type="dxa"/>
            <w:shd w:val="clear" w:color="auto" w:fill="92D050"/>
            <w:hideMark/>
          </w:tcPr>
          <w:p w14:paraId="00E989A9" w14:textId="5734BCCB" w:rsidR="00AD3F52" w:rsidRPr="001A392C" w:rsidRDefault="00AD3F52" w:rsidP="00CA0C12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CA 125                                                                   </w:t>
            </w:r>
          </w:p>
        </w:tc>
        <w:tc>
          <w:tcPr>
            <w:tcW w:w="1688" w:type="dxa"/>
            <w:hideMark/>
          </w:tcPr>
          <w:p w14:paraId="1A52DC35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kIU/L</w:t>
            </w:r>
          </w:p>
        </w:tc>
        <w:tc>
          <w:tcPr>
            <w:tcW w:w="2235" w:type="dxa"/>
            <w:noWrap/>
            <w:hideMark/>
          </w:tcPr>
          <w:p w14:paraId="77D69F7D" w14:textId="66D07882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noWrap/>
            <w:hideMark/>
          </w:tcPr>
          <w:p w14:paraId="7FB179A0" w14:textId="151BBCDF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&lt; 35</w:t>
            </w:r>
          </w:p>
        </w:tc>
        <w:tc>
          <w:tcPr>
            <w:tcW w:w="2533" w:type="dxa"/>
            <w:hideMark/>
          </w:tcPr>
          <w:p w14:paraId="5693F76B" w14:textId="649B1409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4F7888AD" w14:textId="0A557557" w:rsidR="00AD3F52" w:rsidRPr="001A392C" w:rsidRDefault="00333EDE" w:rsidP="005C17AA">
            <w:pPr>
              <w:jc w:val="left"/>
              <w:rPr>
                <w:rFonts w:ascii="Arial" w:hAnsi="Arial"/>
                <w:szCs w:val="22"/>
              </w:rPr>
            </w:pPr>
            <w:r w:rsidRPr="00333EDE">
              <w:rPr>
                <w:rFonts w:ascii="Arial" w:hAnsi="Arial"/>
                <w:szCs w:val="22"/>
              </w:rPr>
              <w:t>NICE CG122 Ovarian cancer: recognition and initial management (2011)</w:t>
            </w:r>
          </w:p>
        </w:tc>
      </w:tr>
      <w:tr w:rsidR="00AD3F52" w:rsidRPr="001A392C" w14:paraId="364DCBCA" w14:textId="5E203C40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2577C758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CA 153</w:t>
            </w:r>
          </w:p>
        </w:tc>
        <w:tc>
          <w:tcPr>
            <w:tcW w:w="1688" w:type="dxa"/>
            <w:hideMark/>
          </w:tcPr>
          <w:p w14:paraId="7F2739D4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kIU/L</w:t>
            </w:r>
          </w:p>
        </w:tc>
        <w:tc>
          <w:tcPr>
            <w:tcW w:w="2235" w:type="dxa"/>
            <w:noWrap/>
            <w:hideMark/>
          </w:tcPr>
          <w:p w14:paraId="1EE2896E" w14:textId="30E163C2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noWrap/>
            <w:hideMark/>
          </w:tcPr>
          <w:p w14:paraId="73BF0DE9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&lt; 31</w:t>
            </w:r>
          </w:p>
        </w:tc>
        <w:tc>
          <w:tcPr>
            <w:tcW w:w="2533" w:type="dxa"/>
            <w:noWrap/>
            <w:hideMark/>
          </w:tcPr>
          <w:p w14:paraId="7BB62C09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03859264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15B44735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33DBC970" w14:textId="401C7B92" w:rsidTr="006E6A37">
        <w:trPr>
          <w:trHeight w:val="600"/>
        </w:trPr>
        <w:tc>
          <w:tcPr>
            <w:tcW w:w="2640" w:type="dxa"/>
            <w:shd w:val="clear" w:color="auto" w:fill="92D050"/>
            <w:hideMark/>
          </w:tcPr>
          <w:p w14:paraId="618FC678" w14:textId="237DF282" w:rsidR="00AD3F52" w:rsidRPr="001A392C" w:rsidRDefault="00AD3F52" w:rsidP="00CA0C12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CA 199                                                                       </w:t>
            </w:r>
          </w:p>
        </w:tc>
        <w:tc>
          <w:tcPr>
            <w:tcW w:w="1688" w:type="dxa"/>
            <w:hideMark/>
          </w:tcPr>
          <w:p w14:paraId="63BDCB60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kIU/L</w:t>
            </w:r>
          </w:p>
        </w:tc>
        <w:tc>
          <w:tcPr>
            <w:tcW w:w="2235" w:type="dxa"/>
            <w:noWrap/>
            <w:hideMark/>
          </w:tcPr>
          <w:p w14:paraId="032FFD4B" w14:textId="4AFD1EF8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hideMark/>
          </w:tcPr>
          <w:p w14:paraId="6314CA6F" w14:textId="352F8284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0 - 37</w:t>
            </w:r>
          </w:p>
        </w:tc>
        <w:tc>
          <w:tcPr>
            <w:tcW w:w="2533" w:type="dxa"/>
            <w:hideMark/>
          </w:tcPr>
          <w:p w14:paraId="2FA6FA44" w14:textId="2C5C7E61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1FBD562D" w14:textId="1270E6BA" w:rsidR="00AD3F52" w:rsidRPr="001A392C" w:rsidRDefault="00333EDE" w:rsidP="005C17AA">
            <w:pPr>
              <w:jc w:val="left"/>
              <w:rPr>
                <w:rFonts w:ascii="Arial" w:hAnsi="Arial"/>
                <w:szCs w:val="22"/>
              </w:rPr>
            </w:pPr>
            <w:r w:rsidRPr="00333EDE">
              <w:rPr>
                <w:rFonts w:ascii="Arial" w:hAnsi="Arial"/>
                <w:szCs w:val="22"/>
              </w:rPr>
              <w:t xml:space="preserve">Steinberg W. The clinical utility of the CA 19-9 tumor-associated antigen. Am J </w:t>
            </w:r>
            <w:r w:rsidRPr="00333EDE">
              <w:rPr>
                <w:rFonts w:ascii="Arial" w:hAnsi="Arial"/>
                <w:szCs w:val="22"/>
              </w:rPr>
              <w:lastRenderedPageBreak/>
              <w:t>Gastroenterol. 1990 Apr;85(4):350-5.</w:t>
            </w:r>
          </w:p>
        </w:tc>
      </w:tr>
      <w:tr w:rsidR="00AD3F52" w:rsidRPr="001A392C" w14:paraId="0F543892" w14:textId="3D9FB06C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37EAEA6B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lastRenderedPageBreak/>
              <w:t>Caeruloplasmin</w:t>
            </w:r>
          </w:p>
        </w:tc>
        <w:tc>
          <w:tcPr>
            <w:tcW w:w="1688" w:type="dxa"/>
            <w:noWrap/>
            <w:hideMark/>
          </w:tcPr>
          <w:p w14:paraId="4A2FD965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g/L</w:t>
            </w:r>
          </w:p>
        </w:tc>
        <w:tc>
          <w:tcPr>
            <w:tcW w:w="2235" w:type="dxa"/>
            <w:noWrap/>
            <w:hideMark/>
          </w:tcPr>
          <w:p w14:paraId="28B3DF52" w14:textId="34D8FE69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noWrap/>
            <w:hideMark/>
          </w:tcPr>
          <w:p w14:paraId="178B0849" w14:textId="77777777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0.2 - 0.6</w:t>
            </w:r>
          </w:p>
        </w:tc>
        <w:tc>
          <w:tcPr>
            <w:tcW w:w="2533" w:type="dxa"/>
            <w:noWrap/>
            <w:hideMark/>
          </w:tcPr>
          <w:p w14:paraId="4BC99489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3240024A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AD3F52" w:rsidRPr="001A392C" w14:paraId="07275B90" w14:textId="5CA4AFAA" w:rsidTr="006E6A37">
        <w:trPr>
          <w:trHeight w:val="300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2D0AE2A0" w14:textId="32B4E427" w:rsidR="00AD3F52" w:rsidRPr="001A392C" w:rsidRDefault="006E6A37" w:rsidP="006E6A37">
            <w:pPr>
              <w:pStyle w:val="Default"/>
              <w:rPr>
                <w:sz w:val="22"/>
                <w:szCs w:val="22"/>
              </w:rPr>
            </w:pPr>
            <w:bookmarkStart w:id="1" w:name="_Hlk146105844"/>
            <w:r>
              <w:rPr>
                <w:sz w:val="22"/>
                <w:szCs w:val="22"/>
              </w:rPr>
              <w:t>A</w:t>
            </w:r>
            <w:r w:rsidR="00AD3F52" w:rsidRPr="001A392C">
              <w:rPr>
                <w:sz w:val="22"/>
                <w:szCs w:val="22"/>
              </w:rPr>
              <w:t xml:space="preserve">djusted calcium </w:t>
            </w:r>
          </w:p>
        </w:tc>
        <w:tc>
          <w:tcPr>
            <w:tcW w:w="1688" w:type="dxa"/>
            <w:vMerge w:val="restart"/>
            <w:noWrap/>
            <w:hideMark/>
          </w:tcPr>
          <w:p w14:paraId="15A4E6B3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mmol/L</w:t>
            </w:r>
          </w:p>
        </w:tc>
        <w:tc>
          <w:tcPr>
            <w:tcW w:w="2235" w:type="dxa"/>
            <w:noWrap/>
            <w:hideMark/>
          </w:tcPr>
          <w:p w14:paraId="72331AF2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&lt; 4 weeks</w:t>
            </w:r>
          </w:p>
        </w:tc>
        <w:tc>
          <w:tcPr>
            <w:tcW w:w="2888" w:type="dxa"/>
            <w:shd w:val="clear" w:color="auto" w:fill="auto"/>
            <w:noWrap/>
            <w:hideMark/>
          </w:tcPr>
          <w:p w14:paraId="2D9D9F6A" w14:textId="661D2FE5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2.0</w:t>
            </w:r>
            <w:r>
              <w:rPr>
                <w:rFonts w:ascii="Arial" w:hAnsi="Arial"/>
                <w:szCs w:val="22"/>
              </w:rPr>
              <w:t>0</w:t>
            </w:r>
            <w:r w:rsidRPr="001A392C">
              <w:rPr>
                <w:rFonts w:ascii="Arial" w:hAnsi="Arial"/>
                <w:szCs w:val="22"/>
              </w:rPr>
              <w:t xml:space="preserve"> - 2.7</w:t>
            </w:r>
            <w:r>
              <w:rPr>
                <w:rFonts w:ascii="Arial" w:hAnsi="Arial"/>
                <w:szCs w:val="22"/>
              </w:rPr>
              <w:t>0</w:t>
            </w:r>
          </w:p>
        </w:tc>
        <w:tc>
          <w:tcPr>
            <w:tcW w:w="2533" w:type="dxa"/>
            <w:vMerge w:val="restart"/>
            <w:shd w:val="clear" w:color="auto" w:fill="auto"/>
            <w:noWrap/>
          </w:tcPr>
          <w:p w14:paraId="2AE99665" w14:textId="10A279ED" w:rsidR="00AD3F52" w:rsidRPr="001A392C" w:rsidRDefault="00AD3F52" w:rsidP="005C17AA">
            <w:pPr>
              <w:jc w:val="left"/>
              <w:rPr>
                <w:rFonts w:ascii="Arial" w:hAnsi="Arial"/>
                <w:color w:val="000000" w:themeColor="text1"/>
                <w:szCs w:val="22"/>
              </w:rPr>
            </w:pPr>
            <w:r w:rsidRPr="001A392C">
              <w:rPr>
                <w:rFonts w:ascii="Arial" w:hAnsi="Arial"/>
                <w:color w:val="000000" w:themeColor="text1"/>
                <w:szCs w:val="22"/>
              </w:rPr>
              <w:t>Adjusted calcium not available if: -</w:t>
            </w:r>
          </w:p>
          <w:p w14:paraId="070C4B43" w14:textId="0EB040F5" w:rsidR="00AD3F52" w:rsidRPr="001A392C" w:rsidRDefault="00AD3F52" w:rsidP="005C17AA">
            <w:pPr>
              <w:jc w:val="left"/>
              <w:rPr>
                <w:rFonts w:ascii="Arial" w:hAnsi="Arial"/>
                <w:color w:val="000000" w:themeColor="text1"/>
                <w:szCs w:val="22"/>
              </w:rPr>
            </w:pPr>
            <w:r w:rsidRPr="001A392C">
              <w:rPr>
                <w:rFonts w:ascii="Arial" w:hAnsi="Arial"/>
                <w:color w:val="000000" w:themeColor="text1"/>
                <w:szCs w:val="22"/>
              </w:rPr>
              <w:t>Children &lt; 4 weeks – ionised calcium preferred</w:t>
            </w:r>
          </w:p>
          <w:p w14:paraId="7DAFEE20" w14:textId="77777777" w:rsidR="00AD3F52" w:rsidRPr="001A392C" w:rsidRDefault="00AD3F52" w:rsidP="005C17AA">
            <w:pPr>
              <w:jc w:val="left"/>
              <w:rPr>
                <w:rFonts w:ascii="Arial" w:hAnsi="Arial"/>
                <w:color w:val="000000" w:themeColor="text1"/>
                <w:szCs w:val="22"/>
              </w:rPr>
            </w:pPr>
            <w:r w:rsidRPr="001A392C">
              <w:rPr>
                <w:rFonts w:ascii="Arial" w:hAnsi="Arial"/>
                <w:color w:val="000000" w:themeColor="text1"/>
                <w:szCs w:val="22"/>
              </w:rPr>
              <w:t>Children &gt;4 weeks and &lt; 1 year with albumin &lt; 30 g/L</w:t>
            </w:r>
          </w:p>
          <w:p w14:paraId="12F975C2" w14:textId="60F9D445" w:rsidR="00AD3F52" w:rsidRPr="001A392C" w:rsidRDefault="00AD3F52" w:rsidP="005C17AA">
            <w:pPr>
              <w:jc w:val="left"/>
              <w:rPr>
                <w:rFonts w:ascii="Arial" w:hAnsi="Arial"/>
                <w:color w:val="1F497D"/>
                <w:szCs w:val="22"/>
              </w:rPr>
            </w:pPr>
            <w:r w:rsidRPr="001A392C">
              <w:rPr>
                <w:rFonts w:ascii="Arial" w:hAnsi="Arial"/>
                <w:color w:val="000000" w:themeColor="text1"/>
                <w:szCs w:val="22"/>
              </w:rPr>
              <w:t>Adults with albumin &lt; 20 g/L</w:t>
            </w:r>
          </w:p>
        </w:tc>
        <w:tc>
          <w:tcPr>
            <w:tcW w:w="3181" w:type="dxa"/>
          </w:tcPr>
          <w:p w14:paraId="34F40458" w14:textId="77777777" w:rsidR="00AD3F52" w:rsidRPr="001A392C" w:rsidRDefault="00AD3F52" w:rsidP="005C17AA">
            <w:pPr>
              <w:jc w:val="left"/>
              <w:rPr>
                <w:rFonts w:ascii="Arial" w:hAnsi="Arial"/>
                <w:color w:val="000000" w:themeColor="text1"/>
                <w:szCs w:val="22"/>
              </w:rPr>
            </w:pPr>
          </w:p>
        </w:tc>
      </w:tr>
      <w:tr w:rsidR="00AD3F52" w:rsidRPr="001A392C" w14:paraId="4C5DA08D" w14:textId="105779EA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0BF04CC0" w14:textId="7A2E014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1CBD2663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1F766621" w14:textId="77777777" w:rsidR="00AD3F52" w:rsidRPr="001A392C" w:rsidRDefault="00AD3F5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&gt; 4 weeks to 16 years</w:t>
            </w:r>
          </w:p>
        </w:tc>
        <w:tc>
          <w:tcPr>
            <w:tcW w:w="2888" w:type="dxa"/>
            <w:noWrap/>
            <w:hideMark/>
          </w:tcPr>
          <w:p w14:paraId="1C38C261" w14:textId="4803E9FD" w:rsidR="00AD3F52" w:rsidRPr="001A392C" w:rsidRDefault="00AD3F52" w:rsidP="00C73FA8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2.2</w:t>
            </w:r>
            <w:r>
              <w:rPr>
                <w:rFonts w:ascii="Arial" w:hAnsi="Arial"/>
                <w:szCs w:val="22"/>
              </w:rPr>
              <w:t>0</w:t>
            </w:r>
            <w:r w:rsidRPr="001A392C">
              <w:rPr>
                <w:rFonts w:ascii="Arial" w:hAnsi="Arial"/>
                <w:szCs w:val="22"/>
              </w:rPr>
              <w:t xml:space="preserve"> - 2.7</w:t>
            </w:r>
            <w:r>
              <w:rPr>
                <w:rFonts w:ascii="Arial" w:hAnsi="Arial"/>
                <w:szCs w:val="22"/>
              </w:rPr>
              <w:t>0</w:t>
            </w:r>
          </w:p>
        </w:tc>
        <w:tc>
          <w:tcPr>
            <w:tcW w:w="2533" w:type="dxa"/>
            <w:vMerge/>
            <w:shd w:val="clear" w:color="auto" w:fill="auto"/>
          </w:tcPr>
          <w:p w14:paraId="4885B42B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  <w:highlight w:val="yellow"/>
              </w:rPr>
            </w:pPr>
          </w:p>
        </w:tc>
        <w:tc>
          <w:tcPr>
            <w:tcW w:w="3181" w:type="dxa"/>
          </w:tcPr>
          <w:p w14:paraId="06ECC69A" w14:textId="77777777" w:rsidR="00AD3F52" w:rsidRPr="001A392C" w:rsidRDefault="00AD3F52" w:rsidP="005C17AA">
            <w:pPr>
              <w:jc w:val="left"/>
              <w:rPr>
                <w:rFonts w:ascii="Arial" w:hAnsi="Arial"/>
                <w:szCs w:val="22"/>
                <w:highlight w:val="yellow"/>
              </w:rPr>
            </w:pPr>
          </w:p>
        </w:tc>
      </w:tr>
      <w:bookmarkEnd w:id="1"/>
      <w:tr w:rsidR="006E6A37" w:rsidRPr="001A392C" w14:paraId="30FC15ED" w14:textId="448BA516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3EE50D4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743B1E4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1B05808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Adult</w:t>
            </w:r>
          </w:p>
        </w:tc>
        <w:tc>
          <w:tcPr>
            <w:tcW w:w="2888" w:type="dxa"/>
            <w:noWrap/>
            <w:hideMark/>
          </w:tcPr>
          <w:p w14:paraId="3D219DAE" w14:textId="4A2AA4DA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2.2</w:t>
            </w:r>
            <w:r>
              <w:rPr>
                <w:rFonts w:ascii="Arial" w:hAnsi="Arial"/>
                <w:szCs w:val="22"/>
              </w:rPr>
              <w:t>0</w:t>
            </w:r>
            <w:r w:rsidRPr="001A392C">
              <w:rPr>
                <w:rFonts w:ascii="Arial" w:hAnsi="Arial"/>
                <w:szCs w:val="22"/>
              </w:rPr>
              <w:t xml:space="preserve"> - 2.6</w:t>
            </w:r>
            <w:r>
              <w:rPr>
                <w:rFonts w:ascii="Arial" w:hAnsi="Arial"/>
                <w:szCs w:val="22"/>
              </w:rPr>
              <w:t>0</w:t>
            </w:r>
          </w:p>
        </w:tc>
        <w:tc>
          <w:tcPr>
            <w:tcW w:w="2533" w:type="dxa"/>
            <w:vMerge/>
            <w:shd w:val="clear" w:color="auto" w:fill="auto"/>
            <w:noWrap/>
          </w:tcPr>
          <w:p w14:paraId="4DAAEABC" w14:textId="6F295BFA" w:rsidR="006E6A37" w:rsidRPr="001A392C" w:rsidRDefault="006E6A37" w:rsidP="006E6A37">
            <w:pPr>
              <w:jc w:val="left"/>
              <w:rPr>
                <w:rFonts w:ascii="Arial" w:hAnsi="Arial"/>
                <w:szCs w:val="22"/>
                <w:highlight w:val="yellow"/>
              </w:rPr>
            </w:pPr>
          </w:p>
        </w:tc>
        <w:tc>
          <w:tcPr>
            <w:tcW w:w="3181" w:type="dxa"/>
          </w:tcPr>
          <w:p w14:paraId="3C491E1A" w14:textId="1B6BC9CA" w:rsidR="006E6A37" w:rsidRPr="001A392C" w:rsidRDefault="006E6A37" w:rsidP="006E6A37">
            <w:pPr>
              <w:jc w:val="left"/>
              <w:rPr>
                <w:rFonts w:ascii="Arial" w:hAnsi="Arial"/>
                <w:szCs w:val="22"/>
                <w:highlight w:val="yellow"/>
              </w:rPr>
            </w:pPr>
            <w:r w:rsidRPr="00F84BF8">
              <w:rPr>
                <w:rFonts w:ascii="Arial" w:hAnsi="Arial"/>
                <w:szCs w:val="22"/>
              </w:rPr>
              <w:t>Pathology Harmony Jan 2011</w:t>
            </w:r>
          </w:p>
        </w:tc>
      </w:tr>
      <w:tr w:rsidR="006E6A37" w:rsidRPr="001A392C" w14:paraId="50256015" w14:textId="5C148E81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51E1E09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Carbamazepine</w:t>
            </w:r>
          </w:p>
        </w:tc>
        <w:tc>
          <w:tcPr>
            <w:tcW w:w="1688" w:type="dxa"/>
            <w:noWrap/>
            <w:hideMark/>
          </w:tcPr>
          <w:p w14:paraId="6171E33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mg/L</w:t>
            </w:r>
          </w:p>
        </w:tc>
        <w:tc>
          <w:tcPr>
            <w:tcW w:w="2235" w:type="dxa"/>
            <w:noWrap/>
            <w:hideMark/>
          </w:tcPr>
          <w:p w14:paraId="69276197" w14:textId="50392458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noWrap/>
            <w:hideMark/>
          </w:tcPr>
          <w:p w14:paraId="26D7D42B" w14:textId="2722F55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4 – 12 (Trough)</w:t>
            </w:r>
          </w:p>
        </w:tc>
        <w:tc>
          <w:tcPr>
            <w:tcW w:w="2533" w:type="dxa"/>
            <w:noWrap/>
            <w:hideMark/>
          </w:tcPr>
          <w:p w14:paraId="40F34831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Recommended sampling time: pre-dose</w:t>
            </w:r>
          </w:p>
        </w:tc>
        <w:tc>
          <w:tcPr>
            <w:tcW w:w="3181" w:type="dxa"/>
          </w:tcPr>
          <w:p w14:paraId="1BABDA82" w14:textId="4E3B49CA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333EDE">
              <w:rPr>
                <w:rFonts w:ascii="Arial" w:hAnsi="Arial"/>
                <w:szCs w:val="22"/>
              </w:rPr>
              <w:t>Pathology Harmony Jan 2011 and Patsalos et al 2008</w:t>
            </w:r>
          </w:p>
        </w:tc>
      </w:tr>
      <w:tr w:rsidR="006E6A37" w:rsidRPr="001A392C" w14:paraId="50076A53" w14:textId="2AEA796E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44E3EF21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bookmarkStart w:id="2" w:name="_Hlk146105616"/>
            <w:r w:rsidRPr="001A392C">
              <w:rPr>
                <w:rFonts w:ascii="Arial" w:hAnsi="Arial"/>
                <w:szCs w:val="22"/>
              </w:rPr>
              <w:t>Carcinoembryonic antigen (CEA)</w:t>
            </w:r>
          </w:p>
        </w:tc>
        <w:tc>
          <w:tcPr>
            <w:tcW w:w="1688" w:type="dxa"/>
            <w:noWrap/>
            <w:hideMark/>
          </w:tcPr>
          <w:p w14:paraId="7759953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µg/L</w:t>
            </w:r>
          </w:p>
        </w:tc>
        <w:tc>
          <w:tcPr>
            <w:tcW w:w="2235" w:type="dxa"/>
            <w:noWrap/>
            <w:hideMark/>
          </w:tcPr>
          <w:p w14:paraId="42BF0D3E" w14:textId="1737AEB0" w:rsidR="006E6A37" w:rsidRPr="00AD3F52" w:rsidRDefault="006E6A37" w:rsidP="006E6A37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&gt; </w:t>
            </w:r>
            <w:r w:rsidRPr="00AD3F52">
              <w:rPr>
                <w:rFonts w:ascii="Arial" w:hAnsi="Arial"/>
                <w:szCs w:val="22"/>
              </w:rPr>
              <w:t>20 years</w:t>
            </w:r>
          </w:p>
        </w:tc>
        <w:tc>
          <w:tcPr>
            <w:tcW w:w="2888" w:type="dxa"/>
            <w:noWrap/>
            <w:hideMark/>
          </w:tcPr>
          <w:p w14:paraId="366BD379" w14:textId="59685FDF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&lt; </w:t>
            </w:r>
            <w:r>
              <w:rPr>
                <w:rFonts w:ascii="Arial" w:hAnsi="Arial"/>
                <w:szCs w:val="22"/>
              </w:rPr>
              <w:t>5</w:t>
            </w:r>
          </w:p>
        </w:tc>
        <w:tc>
          <w:tcPr>
            <w:tcW w:w="2533" w:type="dxa"/>
            <w:noWrap/>
            <w:hideMark/>
          </w:tcPr>
          <w:p w14:paraId="619C9B8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</w:tcPr>
          <w:p w14:paraId="00414064" w14:textId="1FD98E00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333EDE">
              <w:rPr>
                <w:rFonts w:ascii="Arial" w:hAnsi="Arial"/>
                <w:szCs w:val="22"/>
              </w:rPr>
              <w:t>Abbott kit insert</w:t>
            </w:r>
          </w:p>
        </w:tc>
      </w:tr>
      <w:bookmarkEnd w:id="2"/>
      <w:tr w:rsidR="006E6A37" w:rsidRPr="001A392C" w14:paraId="0E402F48" w14:textId="624FDE1E" w:rsidTr="006E6A37">
        <w:trPr>
          <w:trHeight w:val="315"/>
        </w:trPr>
        <w:tc>
          <w:tcPr>
            <w:tcW w:w="2640" w:type="dxa"/>
            <w:shd w:val="clear" w:color="auto" w:fill="92D050"/>
            <w:noWrap/>
            <w:hideMark/>
          </w:tcPr>
          <w:p w14:paraId="0CA2346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Chloride</w:t>
            </w:r>
          </w:p>
        </w:tc>
        <w:tc>
          <w:tcPr>
            <w:tcW w:w="1688" w:type="dxa"/>
            <w:noWrap/>
            <w:hideMark/>
          </w:tcPr>
          <w:p w14:paraId="45C1580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mmol/L</w:t>
            </w:r>
          </w:p>
        </w:tc>
        <w:tc>
          <w:tcPr>
            <w:tcW w:w="2235" w:type="dxa"/>
            <w:noWrap/>
            <w:hideMark/>
          </w:tcPr>
          <w:p w14:paraId="255B64C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88" w:type="dxa"/>
            <w:noWrap/>
            <w:hideMark/>
          </w:tcPr>
          <w:p w14:paraId="3E36FF43" w14:textId="1C4640B9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95 - 108</w:t>
            </w:r>
          </w:p>
        </w:tc>
        <w:tc>
          <w:tcPr>
            <w:tcW w:w="2533" w:type="dxa"/>
            <w:noWrap/>
            <w:hideMark/>
          </w:tcPr>
          <w:p w14:paraId="04B99896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5EEB91AB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2D092208" w14:textId="3382AB95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333EDE">
              <w:rPr>
                <w:rFonts w:ascii="Arial" w:hAnsi="Arial"/>
                <w:szCs w:val="22"/>
              </w:rPr>
              <w:t>Pathology Harmony Jan 2011</w:t>
            </w:r>
          </w:p>
        </w:tc>
      </w:tr>
      <w:tr w:rsidR="006E6A37" w:rsidRPr="001A392C" w14:paraId="538C076A" w14:textId="526B5BCE" w:rsidTr="006E6A37">
        <w:trPr>
          <w:trHeight w:val="900"/>
        </w:trPr>
        <w:tc>
          <w:tcPr>
            <w:tcW w:w="2640" w:type="dxa"/>
            <w:shd w:val="clear" w:color="auto" w:fill="92D050"/>
            <w:hideMark/>
          </w:tcPr>
          <w:p w14:paraId="4F628EA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Cholesterol, total</w:t>
            </w:r>
          </w:p>
        </w:tc>
        <w:tc>
          <w:tcPr>
            <w:tcW w:w="1688" w:type="dxa"/>
            <w:noWrap/>
            <w:hideMark/>
          </w:tcPr>
          <w:p w14:paraId="1308ABE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mmol/L</w:t>
            </w:r>
          </w:p>
        </w:tc>
        <w:tc>
          <w:tcPr>
            <w:tcW w:w="2235" w:type="dxa"/>
            <w:noWrap/>
            <w:hideMark/>
          </w:tcPr>
          <w:p w14:paraId="4EB6F4E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88" w:type="dxa"/>
            <w:noWrap/>
            <w:hideMark/>
          </w:tcPr>
          <w:p w14:paraId="5BDE797E" w14:textId="4E2DB633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33" w:type="dxa"/>
            <w:hideMark/>
          </w:tcPr>
          <w:p w14:paraId="00E7B15E" w14:textId="148A6BAA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7BADD1F0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213F49B4" w14:textId="565BD7CD" w:rsidTr="006E6A37">
        <w:trPr>
          <w:trHeight w:val="300"/>
        </w:trPr>
        <w:tc>
          <w:tcPr>
            <w:tcW w:w="2640" w:type="dxa"/>
            <w:vMerge w:val="restart"/>
            <w:noWrap/>
            <w:hideMark/>
          </w:tcPr>
          <w:p w14:paraId="3E05440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CB56F2">
              <w:rPr>
                <w:rFonts w:ascii="Arial" w:hAnsi="Arial"/>
                <w:szCs w:val="22"/>
                <w:highlight w:val="yellow"/>
              </w:rPr>
              <w:lastRenderedPageBreak/>
              <w:t>Complement C3</w:t>
            </w:r>
          </w:p>
        </w:tc>
        <w:tc>
          <w:tcPr>
            <w:tcW w:w="1688" w:type="dxa"/>
            <w:vMerge w:val="restart"/>
            <w:noWrap/>
            <w:hideMark/>
          </w:tcPr>
          <w:p w14:paraId="6B10842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g/L</w:t>
            </w:r>
          </w:p>
        </w:tc>
        <w:tc>
          <w:tcPr>
            <w:tcW w:w="2235" w:type="dxa"/>
            <w:hideMark/>
          </w:tcPr>
          <w:p w14:paraId="73AADFC6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1 to 14 years</w:t>
            </w:r>
          </w:p>
        </w:tc>
        <w:tc>
          <w:tcPr>
            <w:tcW w:w="2888" w:type="dxa"/>
            <w:noWrap/>
            <w:hideMark/>
          </w:tcPr>
          <w:p w14:paraId="7D57A8D6" w14:textId="4AB3ADD3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2533" w:type="dxa"/>
            <w:vMerge w:val="restart"/>
            <w:noWrap/>
            <w:hideMark/>
          </w:tcPr>
          <w:p w14:paraId="26F507F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1C72B7C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066F9EDF" w14:textId="780215A0" w:rsidTr="006E6A37">
        <w:trPr>
          <w:trHeight w:val="300"/>
        </w:trPr>
        <w:tc>
          <w:tcPr>
            <w:tcW w:w="2640" w:type="dxa"/>
            <w:vMerge/>
            <w:hideMark/>
          </w:tcPr>
          <w:p w14:paraId="13FB2FF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266D068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3FA142E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2890CFD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0.80 - 1.70</w:t>
            </w:r>
          </w:p>
        </w:tc>
        <w:tc>
          <w:tcPr>
            <w:tcW w:w="2533" w:type="dxa"/>
            <w:vMerge/>
            <w:hideMark/>
          </w:tcPr>
          <w:p w14:paraId="56834EB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0304996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21886DF1" w14:textId="627CFAA0" w:rsidTr="006E6A37">
        <w:trPr>
          <w:trHeight w:val="300"/>
        </w:trPr>
        <w:tc>
          <w:tcPr>
            <w:tcW w:w="2640" w:type="dxa"/>
            <w:vMerge/>
            <w:hideMark/>
          </w:tcPr>
          <w:p w14:paraId="032E831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2A66E38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4834001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0DF49D3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0.82 - 1.73</w:t>
            </w:r>
          </w:p>
        </w:tc>
        <w:tc>
          <w:tcPr>
            <w:tcW w:w="2533" w:type="dxa"/>
            <w:vMerge/>
            <w:hideMark/>
          </w:tcPr>
          <w:p w14:paraId="7C3F400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6FA7A48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516DC122" w14:textId="0D603FDE" w:rsidTr="006E6A37">
        <w:trPr>
          <w:trHeight w:val="300"/>
        </w:trPr>
        <w:tc>
          <w:tcPr>
            <w:tcW w:w="2640" w:type="dxa"/>
            <w:vMerge/>
            <w:hideMark/>
          </w:tcPr>
          <w:p w14:paraId="09EE73E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1BE1CF2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40D490F0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&gt; 14 to 80 years</w:t>
            </w:r>
          </w:p>
        </w:tc>
        <w:tc>
          <w:tcPr>
            <w:tcW w:w="2888" w:type="dxa"/>
            <w:hideMark/>
          </w:tcPr>
          <w:p w14:paraId="35C92081" w14:textId="6A2055AF" w:rsidR="006E6A37" w:rsidRPr="001A392C" w:rsidRDefault="006E6A37" w:rsidP="006E6A37">
            <w:pPr>
              <w:jc w:val="left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7FF0BC1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407ED355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36B60F34" w14:textId="5C7E39BF" w:rsidTr="006E6A37">
        <w:trPr>
          <w:trHeight w:val="300"/>
        </w:trPr>
        <w:tc>
          <w:tcPr>
            <w:tcW w:w="2640" w:type="dxa"/>
            <w:vMerge/>
            <w:hideMark/>
          </w:tcPr>
          <w:p w14:paraId="7A97277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13D1F293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7853AC1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3CFD10FF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0.82 - 1.85</w:t>
            </w:r>
          </w:p>
        </w:tc>
        <w:tc>
          <w:tcPr>
            <w:tcW w:w="2533" w:type="dxa"/>
            <w:vMerge/>
            <w:hideMark/>
          </w:tcPr>
          <w:p w14:paraId="5381D430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717A345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180AF448" w14:textId="7837EE22" w:rsidTr="006E6A37">
        <w:trPr>
          <w:trHeight w:val="411"/>
        </w:trPr>
        <w:tc>
          <w:tcPr>
            <w:tcW w:w="2640" w:type="dxa"/>
            <w:vMerge/>
            <w:hideMark/>
          </w:tcPr>
          <w:p w14:paraId="0172089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0EC08CB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0BE3AFC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38DB8CC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0.83 - 1.93</w:t>
            </w:r>
          </w:p>
        </w:tc>
        <w:tc>
          <w:tcPr>
            <w:tcW w:w="2533" w:type="dxa"/>
            <w:vMerge/>
            <w:hideMark/>
          </w:tcPr>
          <w:p w14:paraId="59B536F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14B7957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0DF83C19" w14:textId="61ED236F" w:rsidTr="006E6A37">
        <w:trPr>
          <w:trHeight w:val="300"/>
        </w:trPr>
        <w:tc>
          <w:tcPr>
            <w:tcW w:w="2640" w:type="dxa"/>
            <w:vMerge w:val="restart"/>
            <w:noWrap/>
            <w:hideMark/>
          </w:tcPr>
          <w:p w14:paraId="6BFA5413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CB56F2">
              <w:rPr>
                <w:rFonts w:ascii="Arial" w:hAnsi="Arial"/>
                <w:szCs w:val="22"/>
                <w:highlight w:val="yellow"/>
              </w:rPr>
              <w:t>Complement C4</w:t>
            </w:r>
          </w:p>
          <w:p w14:paraId="012075B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774A315D" w14:textId="4B653E33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 w:val="restart"/>
            <w:noWrap/>
            <w:hideMark/>
          </w:tcPr>
          <w:p w14:paraId="7454BA5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g/L</w:t>
            </w:r>
          </w:p>
        </w:tc>
        <w:tc>
          <w:tcPr>
            <w:tcW w:w="2235" w:type="dxa"/>
            <w:hideMark/>
          </w:tcPr>
          <w:p w14:paraId="717E6C1B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1 to 14 years</w:t>
            </w:r>
          </w:p>
        </w:tc>
        <w:tc>
          <w:tcPr>
            <w:tcW w:w="2888" w:type="dxa"/>
            <w:noWrap/>
            <w:hideMark/>
          </w:tcPr>
          <w:p w14:paraId="1A063E6C" w14:textId="75841933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2533" w:type="dxa"/>
            <w:vMerge w:val="restart"/>
            <w:noWrap/>
            <w:hideMark/>
          </w:tcPr>
          <w:p w14:paraId="7C957D6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61753E2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2C34E2ED" w14:textId="69DF30EB" w:rsidTr="006E6A37">
        <w:trPr>
          <w:trHeight w:val="300"/>
        </w:trPr>
        <w:tc>
          <w:tcPr>
            <w:tcW w:w="2640" w:type="dxa"/>
            <w:vMerge/>
            <w:hideMark/>
          </w:tcPr>
          <w:p w14:paraId="07264BC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6334AED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77250AE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6320501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0.14 - 0.44</w:t>
            </w:r>
          </w:p>
        </w:tc>
        <w:tc>
          <w:tcPr>
            <w:tcW w:w="2533" w:type="dxa"/>
            <w:vMerge/>
            <w:hideMark/>
          </w:tcPr>
          <w:p w14:paraId="69ACFB6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326488C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4C7F89DC" w14:textId="55E0193A" w:rsidTr="006E6A37">
        <w:trPr>
          <w:trHeight w:val="300"/>
        </w:trPr>
        <w:tc>
          <w:tcPr>
            <w:tcW w:w="2640" w:type="dxa"/>
            <w:vMerge/>
            <w:hideMark/>
          </w:tcPr>
          <w:p w14:paraId="03F26F6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06A8529B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0275C0C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7A715C2B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0.13 - 0.46</w:t>
            </w:r>
          </w:p>
        </w:tc>
        <w:tc>
          <w:tcPr>
            <w:tcW w:w="2533" w:type="dxa"/>
            <w:vMerge/>
            <w:hideMark/>
          </w:tcPr>
          <w:p w14:paraId="69E9E19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1134A53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2D05B24A" w14:textId="2BB39623" w:rsidTr="006E6A37">
        <w:trPr>
          <w:trHeight w:val="300"/>
        </w:trPr>
        <w:tc>
          <w:tcPr>
            <w:tcW w:w="2640" w:type="dxa"/>
            <w:vMerge/>
            <w:hideMark/>
          </w:tcPr>
          <w:p w14:paraId="53D8A55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394D0F4B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5C508BA8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&gt; 14 to 80 years</w:t>
            </w:r>
          </w:p>
        </w:tc>
        <w:tc>
          <w:tcPr>
            <w:tcW w:w="2888" w:type="dxa"/>
            <w:hideMark/>
          </w:tcPr>
          <w:p w14:paraId="190A9CF3" w14:textId="67C7B8AE" w:rsidR="006E6A37" w:rsidRPr="001A392C" w:rsidRDefault="006E6A37" w:rsidP="006E6A37">
            <w:pPr>
              <w:jc w:val="left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4733E5D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23937E0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69EB7745" w14:textId="6C57A18C" w:rsidTr="006E6A37">
        <w:trPr>
          <w:trHeight w:val="300"/>
        </w:trPr>
        <w:tc>
          <w:tcPr>
            <w:tcW w:w="2640" w:type="dxa"/>
            <w:vMerge/>
            <w:hideMark/>
          </w:tcPr>
          <w:p w14:paraId="4E958F6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5AAB706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7E0427A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00717A9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0.15 - 0.53</w:t>
            </w:r>
          </w:p>
        </w:tc>
        <w:tc>
          <w:tcPr>
            <w:tcW w:w="2533" w:type="dxa"/>
            <w:vMerge/>
            <w:hideMark/>
          </w:tcPr>
          <w:p w14:paraId="1C79061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78DD561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578CDAED" w14:textId="5E3DAA38" w:rsidTr="006E6A37">
        <w:trPr>
          <w:trHeight w:val="300"/>
        </w:trPr>
        <w:tc>
          <w:tcPr>
            <w:tcW w:w="2640" w:type="dxa"/>
            <w:vMerge/>
            <w:hideMark/>
          </w:tcPr>
          <w:p w14:paraId="094B9263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333B829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0D0D64D3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55E1AC3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0.15 - 0.57</w:t>
            </w:r>
          </w:p>
        </w:tc>
        <w:tc>
          <w:tcPr>
            <w:tcW w:w="2533" w:type="dxa"/>
            <w:vMerge/>
            <w:hideMark/>
          </w:tcPr>
          <w:p w14:paraId="4D97E72F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7EB800C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4AFDCCE0" w14:textId="7402DBB5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51B7A2AB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Conjugated bilirubin</w:t>
            </w:r>
          </w:p>
        </w:tc>
        <w:tc>
          <w:tcPr>
            <w:tcW w:w="1688" w:type="dxa"/>
            <w:hideMark/>
          </w:tcPr>
          <w:p w14:paraId="0CE85B8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µmol/L</w:t>
            </w:r>
          </w:p>
        </w:tc>
        <w:tc>
          <w:tcPr>
            <w:tcW w:w="2235" w:type="dxa"/>
            <w:noWrap/>
            <w:hideMark/>
          </w:tcPr>
          <w:p w14:paraId="490C28FA" w14:textId="530DCFD8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noWrap/>
            <w:hideMark/>
          </w:tcPr>
          <w:p w14:paraId="728CDDFA" w14:textId="5FE7C734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</w:t>
            </w:r>
            <w:r>
              <w:rPr>
                <w:rFonts w:ascii="Arial" w:hAnsi="Arial"/>
                <w:szCs w:val="22"/>
              </w:rPr>
              <w:t xml:space="preserve"> </w:t>
            </w:r>
            <w:r w:rsidRPr="001A392C">
              <w:rPr>
                <w:rFonts w:ascii="Arial" w:hAnsi="Arial"/>
                <w:szCs w:val="22"/>
              </w:rPr>
              <w:t xml:space="preserve">- </w:t>
            </w:r>
            <w:r>
              <w:rPr>
                <w:rFonts w:ascii="Arial" w:hAnsi="Arial"/>
                <w:szCs w:val="22"/>
              </w:rPr>
              <w:t>7</w:t>
            </w:r>
          </w:p>
        </w:tc>
        <w:tc>
          <w:tcPr>
            <w:tcW w:w="2533" w:type="dxa"/>
            <w:noWrap/>
            <w:hideMark/>
          </w:tcPr>
          <w:p w14:paraId="5F1F750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212CB3E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2CB3B40E" w14:textId="1ECA1E90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333EDE">
              <w:rPr>
                <w:rFonts w:ascii="Arial" w:hAnsi="Arial"/>
                <w:szCs w:val="22"/>
              </w:rPr>
              <w:t>WAKO (411-23695 0318D5)</w:t>
            </w:r>
          </w:p>
        </w:tc>
      </w:tr>
      <w:tr w:rsidR="006E6A37" w:rsidRPr="001A392C" w14:paraId="56071A82" w14:textId="050F35F6" w:rsidTr="006E6A37">
        <w:trPr>
          <w:trHeight w:val="300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05A99D2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Cortisol </w:t>
            </w:r>
          </w:p>
        </w:tc>
        <w:tc>
          <w:tcPr>
            <w:tcW w:w="1688" w:type="dxa"/>
            <w:vMerge w:val="restart"/>
            <w:noWrap/>
            <w:hideMark/>
          </w:tcPr>
          <w:p w14:paraId="56FF54C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nmol/L</w:t>
            </w:r>
          </w:p>
        </w:tc>
        <w:tc>
          <w:tcPr>
            <w:tcW w:w="2235" w:type="dxa"/>
            <w:noWrap/>
            <w:hideMark/>
          </w:tcPr>
          <w:p w14:paraId="1C638406" w14:textId="5C0AABE0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888" w:type="dxa"/>
            <w:noWrap/>
            <w:hideMark/>
          </w:tcPr>
          <w:p w14:paraId="30CCA316" w14:textId="06ED5A15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102 – 535 (Before 10 am)</w:t>
            </w:r>
          </w:p>
        </w:tc>
        <w:tc>
          <w:tcPr>
            <w:tcW w:w="2533" w:type="dxa"/>
            <w:vMerge w:val="restart"/>
            <w:noWrap/>
            <w:hideMark/>
          </w:tcPr>
          <w:p w14:paraId="359952B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3395CCA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05665543" w14:textId="14D9C611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6990D9D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7503286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153138C8" w14:textId="42DBAC3E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888" w:type="dxa"/>
            <w:noWrap/>
            <w:hideMark/>
          </w:tcPr>
          <w:p w14:paraId="1C5C09D4" w14:textId="5AA585EF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80 – 477 (After 5 pm)</w:t>
            </w:r>
          </w:p>
        </w:tc>
        <w:tc>
          <w:tcPr>
            <w:tcW w:w="2533" w:type="dxa"/>
            <w:vMerge/>
            <w:hideMark/>
          </w:tcPr>
          <w:p w14:paraId="11F1D43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01903D0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30CC4671" w14:textId="158176D5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41E1AFAD" w14:textId="77777777" w:rsidR="006E6A37" w:rsidRPr="001A392C" w:rsidRDefault="006E6A37" w:rsidP="006E6A37">
            <w:pPr>
              <w:rPr>
                <w:rFonts w:ascii="Arial" w:hAnsi="Arial"/>
                <w:color w:val="000000" w:themeColor="text1"/>
                <w:szCs w:val="22"/>
              </w:rPr>
            </w:pPr>
            <w:r w:rsidRPr="001A392C">
              <w:rPr>
                <w:rFonts w:ascii="Arial" w:hAnsi="Arial"/>
                <w:color w:val="000000" w:themeColor="text1"/>
                <w:szCs w:val="22"/>
              </w:rPr>
              <w:t>C-Peptide</w:t>
            </w:r>
          </w:p>
        </w:tc>
        <w:tc>
          <w:tcPr>
            <w:tcW w:w="1688" w:type="dxa"/>
            <w:noWrap/>
            <w:hideMark/>
          </w:tcPr>
          <w:p w14:paraId="0A1D4C81" w14:textId="77777777" w:rsidR="006E6A37" w:rsidRPr="001A392C" w:rsidRDefault="006E6A37" w:rsidP="006E6A37">
            <w:pPr>
              <w:rPr>
                <w:rFonts w:ascii="Arial" w:hAnsi="Arial"/>
                <w:color w:val="000000" w:themeColor="text1"/>
                <w:szCs w:val="22"/>
              </w:rPr>
            </w:pPr>
            <w:r w:rsidRPr="001A392C">
              <w:rPr>
                <w:rFonts w:ascii="Arial" w:hAnsi="Arial"/>
                <w:color w:val="000000" w:themeColor="text1"/>
                <w:szCs w:val="22"/>
              </w:rPr>
              <w:t>pmol/L</w:t>
            </w:r>
          </w:p>
        </w:tc>
        <w:tc>
          <w:tcPr>
            <w:tcW w:w="2235" w:type="dxa"/>
            <w:noWrap/>
            <w:hideMark/>
          </w:tcPr>
          <w:p w14:paraId="210C9D5F" w14:textId="0B5881B9" w:rsidR="006E6A37" w:rsidRPr="001A392C" w:rsidRDefault="006E6A37" w:rsidP="006E6A37">
            <w:pPr>
              <w:rPr>
                <w:rFonts w:ascii="Arial" w:hAnsi="Arial"/>
                <w:color w:val="000000" w:themeColor="text1"/>
                <w:szCs w:val="22"/>
              </w:rPr>
            </w:pPr>
          </w:p>
        </w:tc>
        <w:tc>
          <w:tcPr>
            <w:tcW w:w="2888" w:type="dxa"/>
            <w:noWrap/>
            <w:hideMark/>
          </w:tcPr>
          <w:p w14:paraId="7BFE1B4D" w14:textId="1B100568" w:rsidR="006E6A37" w:rsidRPr="001A392C" w:rsidRDefault="006E6A37" w:rsidP="006E6A37">
            <w:pPr>
              <w:jc w:val="left"/>
              <w:rPr>
                <w:rFonts w:ascii="Arial" w:hAnsi="Arial"/>
                <w:color w:val="000000" w:themeColor="text1"/>
                <w:szCs w:val="22"/>
              </w:rPr>
            </w:pPr>
            <w:r w:rsidRPr="001A392C">
              <w:rPr>
                <w:rFonts w:ascii="Arial" w:hAnsi="Arial"/>
                <w:color w:val="000000" w:themeColor="text1"/>
                <w:szCs w:val="22"/>
              </w:rPr>
              <w:t>258 – 1718 (Fasting)</w:t>
            </w:r>
          </w:p>
        </w:tc>
        <w:tc>
          <w:tcPr>
            <w:tcW w:w="2533" w:type="dxa"/>
            <w:noWrap/>
            <w:hideMark/>
          </w:tcPr>
          <w:p w14:paraId="3FD8311C" w14:textId="43193E4A" w:rsidR="006E6A37" w:rsidRPr="001A392C" w:rsidRDefault="006E6A37" w:rsidP="006E6A37">
            <w:pPr>
              <w:jc w:val="left"/>
              <w:rPr>
                <w:rFonts w:ascii="Arial" w:hAnsi="Arial"/>
                <w:color w:val="FF0000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5E6A585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22B87B96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7C01F2F1" w14:textId="1A69DCEF" w:rsidTr="006E6A37">
        <w:trPr>
          <w:trHeight w:val="300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27B73D6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Creatine Kinase (CK)</w:t>
            </w:r>
          </w:p>
        </w:tc>
        <w:tc>
          <w:tcPr>
            <w:tcW w:w="1688" w:type="dxa"/>
            <w:vMerge w:val="restart"/>
            <w:noWrap/>
            <w:hideMark/>
          </w:tcPr>
          <w:p w14:paraId="3BBBAF4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U/L</w:t>
            </w:r>
          </w:p>
        </w:tc>
        <w:tc>
          <w:tcPr>
            <w:tcW w:w="2235" w:type="dxa"/>
            <w:noWrap/>
            <w:hideMark/>
          </w:tcPr>
          <w:p w14:paraId="2A3EF66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noWrap/>
            <w:hideMark/>
          </w:tcPr>
          <w:p w14:paraId="4C7EAFB2" w14:textId="72EA9CDD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40 - 320</w:t>
            </w:r>
          </w:p>
        </w:tc>
        <w:tc>
          <w:tcPr>
            <w:tcW w:w="2533" w:type="dxa"/>
            <w:vMerge w:val="restart"/>
            <w:noWrap/>
            <w:hideMark/>
          </w:tcPr>
          <w:p w14:paraId="33270BF1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6A4D77D4" w14:textId="33AC6960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333EDE">
              <w:rPr>
                <w:rFonts w:ascii="Arial" w:hAnsi="Arial"/>
                <w:szCs w:val="22"/>
              </w:rPr>
              <w:t>Pathology Harmony Jan 2011</w:t>
            </w:r>
          </w:p>
        </w:tc>
      </w:tr>
      <w:tr w:rsidR="006E6A37" w:rsidRPr="001A392C" w14:paraId="77C0E0D9" w14:textId="38FAEEA6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71D1F1F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1E3BCE6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776AC24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noWrap/>
            <w:hideMark/>
          </w:tcPr>
          <w:p w14:paraId="55ACDF3C" w14:textId="2D90B8BB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25 - 200</w:t>
            </w:r>
          </w:p>
        </w:tc>
        <w:tc>
          <w:tcPr>
            <w:tcW w:w="2533" w:type="dxa"/>
            <w:vMerge/>
            <w:hideMark/>
          </w:tcPr>
          <w:p w14:paraId="63FCE3E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0DA2246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2A565202" w14:textId="205A816B" w:rsidTr="006E6A37">
        <w:trPr>
          <w:trHeight w:val="300"/>
        </w:trPr>
        <w:tc>
          <w:tcPr>
            <w:tcW w:w="2640" w:type="dxa"/>
            <w:vMerge w:val="restart"/>
            <w:shd w:val="clear" w:color="auto" w:fill="92D050"/>
          </w:tcPr>
          <w:p w14:paraId="233743C1" w14:textId="5464088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lastRenderedPageBreak/>
              <w:t>Creatinine (enzymatic)</w:t>
            </w:r>
          </w:p>
        </w:tc>
        <w:tc>
          <w:tcPr>
            <w:tcW w:w="1688" w:type="dxa"/>
            <w:vMerge w:val="restart"/>
          </w:tcPr>
          <w:p w14:paraId="1A2F0F2B" w14:textId="13793B34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µmol/L</w:t>
            </w:r>
          </w:p>
        </w:tc>
        <w:tc>
          <w:tcPr>
            <w:tcW w:w="2235" w:type="dxa"/>
            <w:noWrap/>
          </w:tcPr>
          <w:p w14:paraId="1A65A61C" w14:textId="7DEC77A6" w:rsidR="006E6A37" w:rsidRPr="001A392C" w:rsidRDefault="006E6A37" w:rsidP="006E6A37">
            <w:pPr>
              <w:rPr>
                <w:rFonts w:ascii="Arial" w:hAnsi="Arial"/>
                <w:b/>
                <w:szCs w:val="22"/>
              </w:rPr>
            </w:pPr>
            <w:r w:rsidRPr="001A392C">
              <w:rPr>
                <w:rFonts w:ascii="Arial" w:hAnsi="Arial"/>
                <w:b/>
                <w:szCs w:val="22"/>
              </w:rPr>
              <w:t>0 to 15 days</w:t>
            </w:r>
          </w:p>
        </w:tc>
        <w:tc>
          <w:tcPr>
            <w:tcW w:w="2888" w:type="dxa"/>
            <w:noWrap/>
          </w:tcPr>
          <w:p w14:paraId="48A25092" w14:textId="73B708FF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29 - 82</w:t>
            </w:r>
          </w:p>
        </w:tc>
        <w:tc>
          <w:tcPr>
            <w:tcW w:w="2533" w:type="dxa"/>
            <w:vMerge w:val="restart"/>
          </w:tcPr>
          <w:p w14:paraId="15F9C70F" w14:textId="002A505E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  <w:p w14:paraId="38F49B1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  <w:p w14:paraId="7259E7EF" w14:textId="1AEE1992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  <w:p w14:paraId="3036BA4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  <w:p w14:paraId="3B57BE9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 w:val="restart"/>
          </w:tcPr>
          <w:p w14:paraId="4B23BA1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5377A4DA" w14:textId="34A6E47D" w:rsidTr="006E6A37">
        <w:trPr>
          <w:trHeight w:val="300"/>
        </w:trPr>
        <w:tc>
          <w:tcPr>
            <w:tcW w:w="2640" w:type="dxa"/>
            <w:vMerge/>
            <w:shd w:val="clear" w:color="auto" w:fill="92D050"/>
          </w:tcPr>
          <w:p w14:paraId="30436FB3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</w:tcPr>
          <w:p w14:paraId="2620F47B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</w:tcPr>
          <w:p w14:paraId="594FCCFA" w14:textId="4FE11BD7" w:rsidR="006E6A37" w:rsidRPr="001A392C" w:rsidRDefault="006E6A37" w:rsidP="006E6A37">
            <w:pPr>
              <w:rPr>
                <w:rFonts w:ascii="Arial" w:hAnsi="Arial"/>
                <w:b/>
                <w:szCs w:val="22"/>
              </w:rPr>
            </w:pPr>
            <w:r w:rsidRPr="001A392C">
              <w:rPr>
                <w:rFonts w:ascii="Arial" w:hAnsi="Arial"/>
                <w:b/>
                <w:szCs w:val="22"/>
              </w:rPr>
              <w:t>15 days to 2 years</w:t>
            </w:r>
          </w:p>
        </w:tc>
        <w:tc>
          <w:tcPr>
            <w:tcW w:w="2888" w:type="dxa"/>
            <w:noWrap/>
          </w:tcPr>
          <w:p w14:paraId="657778CC" w14:textId="09F5F50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9 -32</w:t>
            </w:r>
          </w:p>
        </w:tc>
        <w:tc>
          <w:tcPr>
            <w:tcW w:w="2533" w:type="dxa"/>
            <w:vMerge/>
          </w:tcPr>
          <w:p w14:paraId="33620C1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01986AF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28ACAD06" w14:textId="77777777" w:rsidTr="006E6A37">
        <w:trPr>
          <w:trHeight w:val="300"/>
        </w:trPr>
        <w:tc>
          <w:tcPr>
            <w:tcW w:w="2640" w:type="dxa"/>
            <w:vMerge/>
            <w:shd w:val="clear" w:color="auto" w:fill="92D050"/>
          </w:tcPr>
          <w:p w14:paraId="5C1742B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</w:tcPr>
          <w:p w14:paraId="03664D2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</w:tcPr>
          <w:p w14:paraId="06AB9F21" w14:textId="247C840F" w:rsidR="006E6A37" w:rsidRPr="001A392C" w:rsidRDefault="006E6A37" w:rsidP="006E6A37">
            <w:pPr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2 months to 4 years</w:t>
            </w:r>
          </w:p>
        </w:tc>
        <w:tc>
          <w:tcPr>
            <w:tcW w:w="2888" w:type="dxa"/>
            <w:noWrap/>
          </w:tcPr>
          <w:p w14:paraId="0104580F" w14:textId="0A70E8A3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15 - 42</w:t>
            </w:r>
          </w:p>
        </w:tc>
        <w:tc>
          <w:tcPr>
            <w:tcW w:w="2533" w:type="dxa"/>
            <w:vMerge/>
          </w:tcPr>
          <w:p w14:paraId="1EB2EB3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50F6D741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34089221" w14:textId="4F4CAAF2" w:rsidTr="006E6A37">
        <w:trPr>
          <w:trHeight w:val="300"/>
        </w:trPr>
        <w:tc>
          <w:tcPr>
            <w:tcW w:w="2640" w:type="dxa"/>
            <w:vMerge/>
            <w:shd w:val="clear" w:color="auto" w:fill="92D050"/>
          </w:tcPr>
          <w:p w14:paraId="1F19AB5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</w:tcPr>
          <w:p w14:paraId="36CFACA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</w:tcPr>
          <w:p w14:paraId="58207B42" w14:textId="3BC5D2ED" w:rsidR="006E6A37" w:rsidRPr="001A392C" w:rsidRDefault="006E6A37" w:rsidP="006E6A37">
            <w:pPr>
              <w:rPr>
                <w:rFonts w:ascii="Arial" w:hAnsi="Arial"/>
                <w:b/>
                <w:szCs w:val="22"/>
              </w:rPr>
            </w:pPr>
            <w:r w:rsidRPr="001A392C">
              <w:rPr>
                <w:rFonts w:ascii="Arial" w:hAnsi="Arial"/>
                <w:b/>
                <w:szCs w:val="22"/>
              </w:rPr>
              <w:t>2 to 5 years</w:t>
            </w:r>
          </w:p>
        </w:tc>
        <w:tc>
          <w:tcPr>
            <w:tcW w:w="2888" w:type="dxa"/>
            <w:noWrap/>
          </w:tcPr>
          <w:p w14:paraId="712569F7" w14:textId="2F39AF95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18 - 38</w:t>
            </w:r>
          </w:p>
        </w:tc>
        <w:tc>
          <w:tcPr>
            <w:tcW w:w="2533" w:type="dxa"/>
            <w:vMerge/>
          </w:tcPr>
          <w:p w14:paraId="435F248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4B46F39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5DA9DE3D" w14:textId="7BFC89F9" w:rsidTr="006E6A37">
        <w:trPr>
          <w:trHeight w:val="300"/>
        </w:trPr>
        <w:tc>
          <w:tcPr>
            <w:tcW w:w="2640" w:type="dxa"/>
            <w:vMerge/>
            <w:shd w:val="clear" w:color="auto" w:fill="92D050"/>
          </w:tcPr>
          <w:p w14:paraId="074AC3F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</w:tcPr>
          <w:p w14:paraId="5A4DA51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</w:tcPr>
          <w:p w14:paraId="6FC33793" w14:textId="5311A6AB" w:rsidR="006E6A37" w:rsidRPr="001A392C" w:rsidRDefault="006E6A37" w:rsidP="006E6A37">
            <w:pPr>
              <w:rPr>
                <w:rFonts w:ascii="Arial" w:hAnsi="Arial"/>
                <w:b/>
                <w:szCs w:val="22"/>
              </w:rPr>
            </w:pPr>
            <w:r w:rsidRPr="001A392C">
              <w:rPr>
                <w:rFonts w:ascii="Arial" w:hAnsi="Arial"/>
                <w:b/>
                <w:szCs w:val="22"/>
              </w:rPr>
              <w:t>5 to 12 years</w:t>
            </w:r>
          </w:p>
        </w:tc>
        <w:tc>
          <w:tcPr>
            <w:tcW w:w="2888" w:type="dxa"/>
            <w:noWrap/>
          </w:tcPr>
          <w:p w14:paraId="2F37E289" w14:textId="6733C928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27 - 54</w:t>
            </w:r>
          </w:p>
        </w:tc>
        <w:tc>
          <w:tcPr>
            <w:tcW w:w="2533" w:type="dxa"/>
            <w:vMerge/>
          </w:tcPr>
          <w:p w14:paraId="0DFA7D6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224621A6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0BD1D25F" w14:textId="7785B172" w:rsidTr="006E6A37">
        <w:trPr>
          <w:trHeight w:val="300"/>
        </w:trPr>
        <w:tc>
          <w:tcPr>
            <w:tcW w:w="2640" w:type="dxa"/>
            <w:vMerge/>
            <w:shd w:val="clear" w:color="auto" w:fill="92D050"/>
          </w:tcPr>
          <w:p w14:paraId="131818E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</w:tcPr>
          <w:p w14:paraId="1E80FA1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</w:tcPr>
          <w:p w14:paraId="550619F8" w14:textId="48B8F7F8" w:rsidR="006E6A37" w:rsidRPr="001A392C" w:rsidRDefault="006E6A37" w:rsidP="006E6A37">
            <w:pPr>
              <w:rPr>
                <w:rFonts w:ascii="Arial" w:hAnsi="Arial"/>
                <w:b/>
                <w:szCs w:val="22"/>
              </w:rPr>
            </w:pPr>
            <w:r w:rsidRPr="001A392C">
              <w:rPr>
                <w:rFonts w:ascii="Arial" w:hAnsi="Arial"/>
                <w:b/>
                <w:szCs w:val="22"/>
              </w:rPr>
              <w:t>12 to 15 years</w:t>
            </w:r>
          </w:p>
        </w:tc>
        <w:tc>
          <w:tcPr>
            <w:tcW w:w="2888" w:type="dxa"/>
            <w:noWrap/>
          </w:tcPr>
          <w:p w14:paraId="661F16FC" w14:textId="7B0DC945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40 - 72</w:t>
            </w:r>
          </w:p>
        </w:tc>
        <w:tc>
          <w:tcPr>
            <w:tcW w:w="2533" w:type="dxa"/>
            <w:vMerge/>
          </w:tcPr>
          <w:p w14:paraId="51C19DD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5EF561F1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61B7CF6C" w14:textId="06BB3A63" w:rsidTr="006E6A37">
        <w:trPr>
          <w:trHeight w:val="300"/>
        </w:trPr>
        <w:tc>
          <w:tcPr>
            <w:tcW w:w="2640" w:type="dxa"/>
            <w:vMerge/>
            <w:shd w:val="clear" w:color="auto" w:fill="92D050"/>
          </w:tcPr>
          <w:p w14:paraId="279460D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</w:tcPr>
          <w:p w14:paraId="0254321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</w:tcPr>
          <w:p w14:paraId="731233E1" w14:textId="5AEF56A6" w:rsidR="006E6A37" w:rsidRPr="001A392C" w:rsidRDefault="006E6A37" w:rsidP="006E6A37">
            <w:pPr>
              <w:rPr>
                <w:rFonts w:ascii="Arial" w:hAnsi="Arial"/>
                <w:b/>
                <w:szCs w:val="22"/>
              </w:rPr>
            </w:pPr>
            <w:r w:rsidRPr="001A392C">
              <w:rPr>
                <w:rFonts w:ascii="Arial" w:hAnsi="Arial"/>
                <w:b/>
                <w:szCs w:val="22"/>
              </w:rPr>
              <w:t>15 to 19 years</w:t>
            </w:r>
          </w:p>
        </w:tc>
        <w:tc>
          <w:tcPr>
            <w:tcW w:w="2888" w:type="dxa"/>
            <w:noWrap/>
          </w:tcPr>
          <w:p w14:paraId="1C5D404B" w14:textId="1F1DD731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2533" w:type="dxa"/>
            <w:vMerge/>
          </w:tcPr>
          <w:p w14:paraId="407849E6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57BBA7A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0770744D" w14:textId="551B9AA4" w:rsidTr="006E6A37">
        <w:trPr>
          <w:trHeight w:val="300"/>
        </w:trPr>
        <w:tc>
          <w:tcPr>
            <w:tcW w:w="2640" w:type="dxa"/>
            <w:vMerge/>
            <w:shd w:val="clear" w:color="auto" w:fill="92D050"/>
          </w:tcPr>
          <w:p w14:paraId="6168BC5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</w:tcPr>
          <w:p w14:paraId="0A0F316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</w:tcPr>
          <w:p w14:paraId="03E7DCD2" w14:textId="2ADBFE70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noWrap/>
          </w:tcPr>
          <w:p w14:paraId="710F1CEF" w14:textId="6E7371BD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55 - 96</w:t>
            </w:r>
          </w:p>
        </w:tc>
        <w:tc>
          <w:tcPr>
            <w:tcW w:w="2533" w:type="dxa"/>
            <w:vMerge/>
          </w:tcPr>
          <w:p w14:paraId="6BD5E2F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1F0871C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2C5B08DE" w14:textId="22019DDC" w:rsidTr="006E6A37">
        <w:trPr>
          <w:trHeight w:val="300"/>
        </w:trPr>
        <w:tc>
          <w:tcPr>
            <w:tcW w:w="2640" w:type="dxa"/>
            <w:vMerge/>
            <w:shd w:val="clear" w:color="auto" w:fill="92D050"/>
          </w:tcPr>
          <w:p w14:paraId="729969F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</w:tcPr>
          <w:p w14:paraId="0282D59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</w:tcPr>
          <w:p w14:paraId="7049BA61" w14:textId="5DDF4D5B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noWrap/>
          </w:tcPr>
          <w:p w14:paraId="57800CFB" w14:textId="5AA772E6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43 - 74</w:t>
            </w:r>
          </w:p>
        </w:tc>
        <w:tc>
          <w:tcPr>
            <w:tcW w:w="2533" w:type="dxa"/>
            <w:vMerge/>
          </w:tcPr>
          <w:p w14:paraId="667EDFC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3311CE1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36C6E3A8" w14:textId="4D1C725E" w:rsidTr="006E6A37">
        <w:trPr>
          <w:trHeight w:val="300"/>
        </w:trPr>
        <w:tc>
          <w:tcPr>
            <w:tcW w:w="2640" w:type="dxa"/>
            <w:vMerge/>
            <w:shd w:val="clear" w:color="auto" w:fill="92D050"/>
          </w:tcPr>
          <w:p w14:paraId="71881FC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</w:tcPr>
          <w:p w14:paraId="0E37D31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</w:tcPr>
          <w:p w14:paraId="0EAAAD78" w14:textId="6A5BF70A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&gt; 19 years</w:t>
            </w:r>
          </w:p>
        </w:tc>
        <w:tc>
          <w:tcPr>
            <w:tcW w:w="2888" w:type="dxa"/>
            <w:noWrap/>
          </w:tcPr>
          <w:p w14:paraId="44CD9555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2533" w:type="dxa"/>
            <w:vMerge/>
          </w:tcPr>
          <w:p w14:paraId="1DE6B55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575C5F75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60E1778F" w14:textId="0DC6E725" w:rsidTr="006E6A37">
        <w:trPr>
          <w:trHeight w:val="300"/>
        </w:trPr>
        <w:tc>
          <w:tcPr>
            <w:tcW w:w="2640" w:type="dxa"/>
            <w:vMerge/>
            <w:shd w:val="clear" w:color="auto" w:fill="92D050"/>
          </w:tcPr>
          <w:p w14:paraId="6FA74BA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</w:tcPr>
          <w:p w14:paraId="000DC61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</w:tcPr>
          <w:p w14:paraId="2B764A56" w14:textId="1DE1E2E2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noWrap/>
          </w:tcPr>
          <w:p w14:paraId="740E8C1F" w14:textId="240BADE2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64 - 104</w:t>
            </w:r>
          </w:p>
        </w:tc>
        <w:tc>
          <w:tcPr>
            <w:tcW w:w="2533" w:type="dxa"/>
            <w:vMerge/>
          </w:tcPr>
          <w:p w14:paraId="6D2288A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229E2F8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1F293125" w14:textId="29928458" w:rsidTr="006E6A37">
        <w:trPr>
          <w:trHeight w:val="300"/>
        </w:trPr>
        <w:tc>
          <w:tcPr>
            <w:tcW w:w="2640" w:type="dxa"/>
            <w:vMerge/>
            <w:shd w:val="clear" w:color="auto" w:fill="92D050"/>
          </w:tcPr>
          <w:p w14:paraId="3AF33CE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</w:tcPr>
          <w:p w14:paraId="2074A53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</w:tcPr>
          <w:p w14:paraId="35F3F2E5" w14:textId="5C954EEB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noWrap/>
          </w:tcPr>
          <w:p w14:paraId="6ABA1DF2" w14:textId="6F1A89AC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49 - 90</w:t>
            </w:r>
          </w:p>
        </w:tc>
        <w:tc>
          <w:tcPr>
            <w:tcW w:w="2533" w:type="dxa"/>
            <w:vMerge/>
          </w:tcPr>
          <w:p w14:paraId="011BB631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74EBFB2F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3A276281" w14:textId="1C102466" w:rsidTr="006E6A37">
        <w:trPr>
          <w:trHeight w:val="300"/>
        </w:trPr>
        <w:tc>
          <w:tcPr>
            <w:tcW w:w="2640" w:type="dxa"/>
            <w:noWrap/>
            <w:hideMark/>
          </w:tcPr>
          <w:p w14:paraId="002BBD3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ED0977">
              <w:rPr>
                <w:rFonts w:ascii="Arial" w:hAnsi="Arial"/>
                <w:szCs w:val="22"/>
                <w:highlight w:val="yellow"/>
              </w:rPr>
              <w:t>Creatinine clearance</w:t>
            </w:r>
          </w:p>
        </w:tc>
        <w:tc>
          <w:tcPr>
            <w:tcW w:w="1688" w:type="dxa"/>
            <w:noWrap/>
            <w:hideMark/>
          </w:tcPr>
          <w:p w14:paraId="290590E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mL/min</w:t>
            </w:r>
          </w:p>
        </w:tc>
        <w:tc>
          <w:tcPr>
            <w:tcW w:w="2235" w:type="dxa"/>
            <w:noWrap/>
            <w:hideMark/>
          </w:tcPr>
          <w:p w14:paraId="5595168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88" w:type="dxa"/>
            <w:noWrap/>
            <w:hideMark/>
          </w:tcPr>
          <w:p w14:paraId="538D559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70 - 140</w:t>
            </w:r>
          </w:p>
        </w:tc>
        <w:tc>
          <w:tcPr>
            <w:tcW w:w="2533" w:type="dxa"/>
            <w:noWrap/>
            <w:hideMark/>
          </w:tcPr>
          <w:p w14:paraId="63E0DC8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701A407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32512D4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2CA82226" w14:textId="6F43D16A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13FAC9E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C-Reactive Protein (CRP)</w:t>
            </w:r>
          </w:p>
        </w:tc>
        <w:tc>
          <w:tcPr>
            <w:tcW w:w="1688" w:type="dxa"/>
            <w:noWrap/>
            <w:hideMark/>
          </w:tcPr>
          <w:p w14:paraId="172070F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mg/L</w:t>
            </w:r>
          </w:p>
        </w:tc>
        <w:tc>
          <w:tcPr>
            <w:tcW w:w="2235" w:type="dxa"/>
            <w:noWrap/>
            <w:hideMark/>
          </w:tcPr>
          <w:p w14:paraId="529BA474" w14:textId="2F67725A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noWrap/>
            <w:hideMark/>
          </w:tcPr>
          <w:p w14:paraId="3800CA5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&lt; 5</w:t>
            </w:r>
          </w:p>
        </w:tc>
        <w:tc>
          <w:tcPr>
            <w:tcW w:w="2533" w:type="dxa"/>
            <w:noWrap/>
            <w:hideMark/>
          </w:tcPr>
          <w:p w14:paraId="447933AF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11600B8F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17C5C5A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776B4D1F" w14:textId="28D4BA68" w:rsidTr="006E6A37">
        <w:trPr>
          <w:trHeight w:val="2100"/>
        </w:trPr>
        <w:tc>
          <w:tcPr>
            <w:tcW w:w="2640" w:type="dxa"/>
            <w:shd w:val="clear" w:color="auto" w:fill="92D050"/>
            <w:noWrap/>
            <w:hideMark/>
          </w:tcPr>
          <w:p w14:paraId="70A45C7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lastRenderedPageBreak/>
              <w:t>Digoxin</w:t>
            </w:r>
          </w:p>
        </w:tc>
        <w:tc>
          <w:tcPr>
            <w:tcW w:w="1688" w:type="dxa"/>
            <w:noWrap/>
            <w:hideMark/>
          </w:tcPr>
          <w:p w14:paraId="6C7C940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µg/L</w:t>
            </w:r>
          </w:p>
        </w:tc>
        <w:tc>
          <w:tcPr>
            <w:tcW w:w="2235" w:type="dxa"/>
            <w:noWrap/>
            <w:hideMark/>
          </w:tcPr>
          <w:p w14:paraId="0246C28F" w14:textId="7894D97B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noWrap/>
            <w:hideMark/>
          </w:tcPr>
          <w:p w14:paraId="6FA2937B" w14:textId="45A9D482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0.5 - 2.0</w:t>
            </w:r>
          </w:p>
        </w:tc>
        <w:tc>
          <w:tcPr>
            <w:tcW w:w="2533" w:type="dxa"/>
            <w:hideMark/>
          </w:tcPr>
          <w:p w14:paraId="4B00C3FB" w14:textId="15CDC483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Recommended sampling time: 6 - 8 h pre-dose.                                                                                                Assay must be at least 8 hours after previous dose. We suggest you assay before morning tablet is taken. </w:t>
            </w:r>
          </w:p>
        </w:tc>
        <w:tc>
          <w:tcPr>
            <w:tcW w:w="3181" w:type="dxa"/>
          </w:tcPr>
          <w:p w14:paraId="03FFDF3B" w14:textId="768BDFAD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E87EF2">
              <w:rPr>
                <w:rFonts w:ascii="Arial" w:hAnsi="Arial"/>
                <w:szCs w:val="22"/>
              </w:rPr>
              <w:t>Pathology Harmony Jan 2011</w:t>
            </w:r>
          </w:p>
        </w:tc>
      </w:tr>
      <w:tr w:rsidR="006E6A37" w:rsidRPr="001A392C" w14:paraId="42760669" w14:textId="0A239DCC" w:rsidTr="006E6A37">
        <w:trPr>
          <w:trHeight w:val="590"/>
        </w:trPr>
        <w:tc>
          <w:tcPr>
            <w:tcW w:w="2640" w:type="dxa"/>
            <w:noWrap/>
          </w:tcPr>
          <w:p w14:paraId="05986A80" w14:textId="49637A1A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ED0977">
              <w:rPr>
                <w:rFonts w:ascii="Arial" w:hAnsi="Arial"/>
                <w:szCs w:val="22"/>
                <w:highlight w:val="yellow"/>
              </w:rPr>
              <w:t>Estimated glomerular filtration (eGFR)</w:t>
            </w:r>
          </w:p>
        </w:tc>
        <w:tc>
          <w:tcPr>
            <w:tcW w:w="1688" w:type="dxa"/>
            <w:noWrap/>
          </w:tcPr>
          <w:p w14:paraId="433A6F11" w14:textId="5118F002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mL/min</w:t>
            </w:r>
            <w:r>
              <w:rPr>
                <w:rFonts w:ascii="Arial" w:hAnsi="Arial"/>
                <w:szCs w:val="22"/>
              </w:rPr>
              <w:t>/1.73m</w:t>
            </w:r>
            <w:r w:rsidRPr="006E6A37">
              <w:rPr>
                <w:rFonts w:ascii="Arial" w:hAnsi="Arial"/>
                <w:szCs w:val="22"/>
                <w:vertAlign w:val="superscript"/>
              </w:rPr>
              <w:t>2</w:t>
            </w:r>
          </w:p>
        </w:tc>
        <w:tc>
          <w:tcPr>
            <w:tcW w:w="2235" w:type="dxa"/>
            <w:noWrap/>
          </w:tcPr>
          <w:p w14:paraId="33C3AC5A" w14:textId="04745B05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Adult</w:t>
            </w:r>
          </w:p>
        </w:tc>
        <w:tc>
          <w:tcPr>
            <w:tcW w:w="2888" w:type="dxa"/>
            <w:noWrap/>
          </w:tcPr>
          <w:p w14:paraId="74B7D5FA" w14:textId="55116688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33" w:type="dxa"/>
          </w:tcPr>
          <w:p w14:paraId="4B98DD7E" w14:textId="1299157C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CKD-EPI (2009) minus ethnicity (NG203)</w:t>
            </w:r>
          </w:p>
        </w:tc>
        <w:tc>
          <w:tcPr>
            <w:tcW w:w="3181" w:type="dxa"/>
          </w:tcPr>
          <w:p w14:paraId="136959E7" w14:textId="77777777" w:rsidR="006E6A37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2859C6A7" w14:textId="3C464326" w:rsidTr="006E6A37">
        <w:trPr>
          <w:trHeight w:val="330"/>
        </w:trPr>
        <w:tc>
          <w:tcPr>
            <w:tcW w:w="2640" w:type="dxa"/>
            <w:shd w:val="clear" w:color="auto" w:fill="92D050"/>
            <w:noWrap/>
            <w:hideMark/>
          </w:tcPr>
          <w:p w14:paraId="6D04CE3B" w14:textId="77777777" w:rsidR="006E6A37" w:rsidRPr="001A392C" w:rsidRDefault="006E6A37" w:rsidP="006E6A37">
            <w:pPr>
              <w:rPr>
                <w:rFonts w:ascii="Arial" w:hAnsi="Arial"/>
                <w:color w:val="000000" w:themeColor="text1"/>
                <w:szCs w:val="22"/>
              </w:rPr>
            </w:pPr>
            <w:r w:rsidRPr="001A392C">
              <w:rPr>
                <w:rFonts w:ascii="Arial" w:hAnsi="Arial"/>
                <w:color w:val="000000" w:themeColor="text1"/>
                <w:szCs w:val="22"/>
              </w:rPr>
              <w:t>Ferritin</w:t>
            </w:r>
          </w:p>
        </w:tc>
        <w:tc>
          <w:tcPr>
            <w:tcW w:w="1688" w:type="dxa"/>
            <w:noWrap/>
            <w:hideMark/>
          </w:tcPr>
          <w:p w14:paraId="6C689129" w14:textId="77777777" w:rsidR="006E6A37" w:rsidRPr="001A392C" w:rsidRDefault="006E6A37" w:rsidP="006E6A37">
            <w:pPr>
              <w:rPr>
                <w:rFonts w:ascii="Arial" w:hAnsi="Arial"/>
                <w:color w:val="000000" w:themeColor="text1"/>
                <w:szCs w:val="22"/>
              </w:rPr>
            </w:pPr>
            <w:r w:rsidRPr="001A392C">
              <w:rPr>
                <w:rFonts w:ascii="Arial" w:hAnsi="Arial"/>
                <w:color w:val="000000" w:themeColor="text1"/>
                <w:szCs w:val="22"/>
              </w:rPr>
              <w:t>µg/L</w:t>
            </w:r>
          </w:p>
        </w:tc>
        <w:tc>
          <w:tcPr>
            <w:tcW w:w="2235" w:type="dxa"/>
            <w:noWrap/>
            <w:hideMark/>
          </w:tcPr>
          <w:p w14:paraId="0295C91C" w14:textId="2A1B0A71" w:rsidR="006E6A37" w:rsidRPr="001A392C" w:rsidRDefault="006E6A37" w:rsidP="006E6A37">
            <w:pPr>
              <w:rPr>
                <w:rFonts w:ascii="Arial" w:hAnsi="Arial"/>
                <w:color w:val="000000" w:themeColor="text1"/>
                <w:szCs w:val="22"/>
              </w:rPr>
            </w:pPr>
            <w:r>
              <w:rPr>
                <w:rFonts w:ascii="Arial" w:hAnsi="Arial"/>
                <w:color w:val="000000" w:themeColor="text1"/>
                <w:szCs w:val="22"/>
              </w:rPr>
              <w:t>All</w:t>
            </w:r>
          </w:p>
        </w:tc>
        <w:tc>
          <w:tcPr>
            <w:tcW w:w="2888" w:type="dxa"/>
            <w:noWrap/>
            <w:hideMark/>
          </w:tcPr>
          <w:p w14:paraId="39047C4F" w14:textId="4D15FF6B" w:rsidR="006E6A37" w:rsidRPr="001A392C" w:rsidRDefault="006E6A37" w:rsidP="006E6A37">
            <w:pPr>
              <w:jc w:val="left"/>
              <w:rPr>
                <w:rFonts w:ascii="Arial" w:hAnsi="Arial"/>
                <w:color w:val="000000" w:themeColor="text1"/>
                <w:szCs w:val="22"/>
              </w:rPr>
            </w:pPr>
            <w:r w:rsidRPr="001A392C">
              <w:rPr>
                <w:rFonts w:ascii="Arial" w:hAnsi="Arial"/>
                <w:color w:val="000000" w:themeColor="text1"/>
                <w:szCs w:val="22"/>
              </w:rPr>
              <w:t>22 – 275</w:t>
            </w:r>
          </w:p>
          <w:p w14:paraId="4750EA59" w14:textId="30A91B14" w:rsidR="006E6A37" w:rsidRPr="001A392C" w:rsidRDefault="006E6A37" w:rsidP="006E6A37">
            <w:pPr>
              <w:jc w:val="left"/>
              <w:rPr>
                <w:rFonts w:ascii="Arial" w:hAnsi="Arial"/>
                <w:color w:val="000000" w:themeColor="text1"/>
                <w:szCs w:val="22"/>
              </w:rPr>
            </w:pPr>
          </w:p>
        </w:tc>
        <w:tc>
          <w:tcPr>
            <w:tcW w:w="2533" w:type="dxa"/>
            <w:noWrap/>
            <w:hideMark/>
          </w:tcPr>
          <w:p w14:paraId="063B3480" w14:textId="78909596" w:rsidR="006E6A37" w:rsidRPr="001A392C" w:rsidRDefault="006E6A37" w:rsidP="006E6A37">
            <w:pPr>
              <w:jc w:val="left"/>
              <w:rPr>
                <w:rFonts w:ascii="Arial" w:hAnsi="Arial"/>
                <w:color w:val="FF0000"/>
                <w:szCs w:val="22"/>
              </w:rPr>
            </w:pPr>
          </w:p>
        </w:tc>
        <w:tc>
          <w:tcPr>
            <w:tcW w:w="3181" w:type="dxa"/>
          </w:tcPr>
          <w:p w14:paraId="6E8AD9F3" w14:textId="77777777" w:rsidR="006E6A37" w:rsidRPr="001A392C" w:rsidRDefault="006E6A37" w:rsidP="006E6A37">
            <w:pPr>
              <w:jc w:val="left"/>
              <w:rPr>
                <w:rFonts w:ascii="Arial" w:hAnsi="Arial"/>
                <w:color w:val="FF0000"/>
                <w:szCs w:val="22"/>
              </w:rPr>
            </w:pPr>
          </w:p>
        </w:tc>
      </w:tr>
      <w:tr w:rsidR="006E6A37" w:rsidRPr="001A392C" w14:paraId="0E6FB716" w14:textId="77777777" w:rsidTr="006E6A37">
        <w:trPr>
          <w:trHeight w:val="330"/>
        </w:trPr>
        <w:tc>
          <w:tcPr>
            <w:tcW w:w="2640" w:type="dxa"/>
            <w:noWrap/>
          </w:tcPr>
          <w:p w14:paraId="77204B90" w14:textId="2DC1B75D" w:rsidR="006E6A37" w:rsidRPr="001A392C" w:rsidRDefault="006E6A37" w:rsidP="006E6A37">
            <w:pPr>
              <w:rPr>
                <w:rFonts w:ascii="Arial" w:hAnsi="Arial"/>
                <w:color w:val="000000" w:themeColor="text1"/>
                <w:szCs w:val="22"/>
              </w:rPr>
            </w:pPr>
            <w:r w:rsidRPr="00746592">
              <w:rPr>
                <w:rFonts w:ascii="Arial" w:hAnsi="Arial"/>
                <w:color w:val="000000" w:themeColor="text1"/>
                <w:szCs w:val="22"/>
                <w:highlight w:val="yellow"/>
              </w:rPr>
              <w:t>Folate</w:t>
            </w:r>
          </w:p>
        </w:tc>
        <w:tc>
          <w:tcPr>
            <w:tcW w:w="1688" w:type="dxa"/>
            <w:noWrap/>
          </w:tcPr>
          <w:p w14:paraId="2CFFBD7D" w14:textId="72BA8A12" w:rsidR="006E6A37" w:rsidRPr="001A392C" w:rsidRDefault="006E6A37" w:rsidP="006E6A37">
            <w:pPr>
              <w:rPr>
                <w:rFonts w:ascii="Arial" w:hAnsi="Arial"/>
                <w:color w:val="000000" w:themeColor="text1"/>
                <w:szCs w:val="22"/>
              </w:rPr>
            </w:pPr>
            <w:r w:rsidRPr="00746592">
              <w:rPr>
                <w:rFonts w:ascii="Arial" w:hAnsi="Arial"/>
                <w:color w:val="000000" w:themeColor="text1"/>
                <w:szCs w:val="22"/>
              </w:rPr>
              <w:t>µg/L</w:t>
            </w:r>
          </w:p>
        </w:tc>
        <w:tc>
          <w:tcPr>
            <w:tcW w:w="2235" w:type="dxa"/>
            <w:noWrap/>
          </w:tcPr>
          <w:p w14:paraId="6A1526B8" w14:textId="20C6AFAB" w:rsidR="006E6A37" w:rsidRDefault="006E6A37" w:rsidP="006E6A37">
            <w:pPr>
              <w:rPr>
                <w:rFonts w:ascii="Arial" w:hAnsi="Arial"/>
                <w:color w:val="000000" w:themeColor="text1"/>
                <w:szCs w:val="22"/>
              </w:rPr>
            </w:pPr>
            <w:r>
              <w:rPr>
                <w:rFonts w:ascii="Arial" w:hAnsi="Arial"/>
                <w:color w:val="000000" w:themeColor="text1"/>
                <w:szCs w:val="22"/>
              </w:rPr>
              <w:t>All</w:t>
            </w:r>
          </w:p>
        </w:tc>
        <w:tc>
          <w:tcPr>
            <w:tcW w:w="2888" w:type="dxa"/>
            <w:noWrap/>
          </w:tcPr>
          <w:p w14:paraId="487B5788" w14:textId="3226F4CD" w:rsidR="006E6A37" w:rsidRPr="008E2228" w:rsidRDefault="006E6A37" w:rsidP="006E6A37">
            <w:pPr>
              <w:jc w:val="left"/>
              <w:rPr>
                <w:rFonts w:ascii="Arial" w:hAnsi="Arial"/>
                <w:color w:val="000000" w:themeColor="text1"/>
                <w:szCs w:val="22"/>
              </w:rPr>
            </w:pPr>
            <w:r w:rsidRPr="008E2228">
              <w:rPr>
                <w:rFonts w:ascii="Arial" w:hAnsi="Arial"/>
                <w:szCs w:val="22"/>
              </w:rPr>
              <w:t>3.1 - 20.5</w:t>
            </w:r>
          </w:p>
        </w:tc>
        <w:tc>
          <w:tcPr>
            <w:tcW w:w="2533" w:type="dxa"/>
            <w:noWrap/>
          </w:tcPr>
          <w:p w14:paraId="3ED9CB75" w14:textId="77777777" w:rsidR="006E6A37" w:rsidRPr="008E2228" w:rsidRDefault="006E6A37" w:rsidP="006E6A37">
            <w:pPr>
              <w:jc w:val="left"/>
              <w:rPr>
                <w:rFonts w:ascii="Arial" w:hAnsi="Arial"/>
                <w:color w:val="auto"/>
                <w:szCs w:val="22"/>
              </w:rPr>
            </w:pPr>
          </w:p>
        </w:tc>
        <w:tc>
          <w:tcPr>
            <w:tcW w:w="3181" w:type="dxa"/>
          </w:tcPr>
          <w:p w14:paraId="445F132E" w14:textId="7F280614" w:rsidR="006E6A37" w:rsidRPr="008E2228" w:rsidRDefault="006E6A37" w:rsidP="006E6A37">
            <w:pPr>
              <w:jc w:val="left"/>
              <w:rPr>
                <w:rFonts w:ascii="Arial" w:hAnsi="Arial"/>
                <w:color w:val="auto"/>
                <w:szCs w:val="22"/>
              </w:rPr>
            </w:pPr>
            <w:r w:rsidRPr="008E2228">
              <w:rPr>
                <w:rFonts w:ascii="Arial" w:hAnsi="Arial"/>
                <w:color w:val="auto"/>
                <w:szCs w:val="22"/>
              </w:rPr>
              <w:t>Nutristasis SOP</w:t>
            </w:r>
            <w:r>
              <w:rPr>
                <w:rFonts w:ascii="Arial" w:hAnsi="Arial"/>
                <w:color w:val="auto"/>
                <w:szCs w:val="22"/>
              </w:rPr>
              <w:t xml:space="preserve"> HT-SOP-VKARC-001</w:t>
            </w:r>
          </w:p>
        </w:tc>
      </w:tr>
      <w:tr w:rsidR="006E6A37" w:rsidRPr="001A392C" w14:paraId="740F3F0C" w14:textId="5FD8349D" w:rsidTr="006E6A37">
        <w:trPr>
          <w:trHeight w:val="300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1726B85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Follicle stimulating hormone (FSH)</w:t>
            </w:r>
          </w:p>
        </w:tc>
        <w:tc>
          <w:tcPr>
            <w:tcW w:w="1688" w:type="dxa"/>
            <w:vMerge w:val="restart"/>
            <w:noWrap/>
            <w:hideMark/>
          </w:tcPr>
          <w:p w14:paraId="437A492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IU/L</w:t>
            </w:r>
          </w:p>
        </w:tc>
        <w:tc>
          <w:tcPr>
            <w:tcW w:w="2235" w:type="dxa"/>
            <w:noWrap/>
            <w:hideMark/>
          </w:tcPr>
          <w:p w14:paraId="45563B4F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Male</w:t>
            </w:r>
          </w:p>
        </w:tc>
        <w:tc>
          <w:tcPr>
            <w:tcW w:w="2888" w:type="dxa"/>
            <w:noWrap/>
            <w:hideMark/>
          </w:tcPr>
          <w:p w14:paraId="182E1820" w14:textId="1F4A698D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1.0 - 12.0</w:t>
            </w:r>
          </w:p>
        </w:tc>
        <w:tc>
          <w:tcPr>
            <w:tcW w:w="2533" w:type="dxa"/>
            <w:vMerge w:val="restart"/>
            <w:noWrap/>
            <w:hideMark/>
          </w:tcPr>
          <w:p w14:paraId="3B602F9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04675643" w14:textId="623BF715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746592">
              <w:rPr>
                <w:rFonts w:ascii="Arial" w:hAnsi="Arial"/>
                <w:szCs w:val="22"/>
              </w:rPr>
              <w:t>Roche (07027346500V2.0 2017-08)</w:t>
            </w:r>
          </w:p>
        </w:tc>
      </w:tr>
      <w:tr w:rsidR="006E6A37" w:rsidRPr="001A392C" w14:paraId="58C97BE5" w14:textId="0B64F90C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07F2A53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02B94AE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197B7FE6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Female</w:t>
            </w:r>
          </w:p>
        </w:tc>
        <w:tc>
          <w:tcPr>
            <w:tcW w:w="2888" w:type="dxa"/>
            <w:noWrap/>
            <w:hideMark/>
          </w:tcPr>
          <w:p w14:paraId="31E65753" w14:textId="04C01666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6CB0E18B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3BB2F76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0B4C45C8" w14:textId="5BC94304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44A2D75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362BBB3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46BAC117" w14:textId="32CE09CB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888" w:type="dxa"/>
            <w:noWrap/>
            <w:hideMark/>
          </w:tcPr>
          <w:p w14:paraId="058E7676" w14:textId="77C56D22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3.0 - 8.1 (Follicular Phase)</w:t>
            </w:r>
          </w:p>
        </w:tc>
        <w:tc>
          <w:tcPr>
            <w:tcW w:w="2533" w:type="dxa"/>
            <w:vMerge/>
            <w:hideMark/>
          </w:tcPr>
          <w:p w14:paraId="45633DF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531CD72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7C4068F9" w14:textId="1477DAAD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081DCD7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7A6036D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582452BC" w14:textId="72DA4468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888" w:type="dxa"/>
            <w:noWrap/>
            <w:hideMark/>
          </w:tcPr>
          <w:p w14:paraId="0486C98C" w14:textId="6BF8B04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2.6 - 16.7 (Mid-Cycle Phase)</w:t>
            </w:r>
          </w:p>
        </w:tc>
        <w:tc>
          <w:tcPr>
            <w:tcW w:w="2533" w:type="dxa"/>
            <w:vMerge/>
            <w:hideMark/>
          </w:tcPr>
          <w:p w14:paraId="41EEABC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550CE5F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3FAD343A" w14:textId="6ADEA9F0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4E08127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26B847C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06A759A5" w14:textId="1350C5B8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888" w:type="dxa"/>
            <w:noWrap/>
            <w:hideMark/>
          </w:tcPr>
          <w:p w14:paraId="5D26BE12" w14:textId="3E8F889B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1.4 - 5.5 (Luteal Phase)</w:t>
            </w:r>
          </w:p>
        </w:tc>
        <w:tc>
          <w:tcPr>
            <w:tcW w:w="2533" w:type="dxa"/>
            <w:vMerge/>
            <w:hideMark/>
          </w:tcPr>
          <w:p w14:paraId="32569C0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7B2A566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41E891A5" w14:textId="2241446C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72B973E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4FA149A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79935D90" w14:textId="20F64DD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888" w:type="dxa"/>
            <w:noWrap/>
            <w:hideMark/>
          </w:tcPr>
          <w:p w14:paraId="25794B9C" w14:textId="2378830B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26.7-133.4 (Postmenopausal)</w:t>
            </w:r>
          </w:p>
        </w:tc>
        <w:tc>
          <w:tcPr>
            <w:tcW w:w="2533" w:type="dxa"/>
            <w:vMerge/>
            <w:hideMark/>
          </w:tcPr>
          <w:p w14:paraId="3956618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3CEAB415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266F6AC3" w14:textId="130B6319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12284EB8" w14:textId="77777777" w:rsidR="006E6A37" w:rsidRPr="0050391D" w:rsidRDefault="006E6A37" w:rsidP="006E6A37">
            <w:pPr>
              <w:rPr>
                <w:rFonts w:ascii="Arial" w:hAnsi="Arial"/>
                <w:color w:val="000000" w:themeColor="text1"/>
                <w:szCs w:val="22"/>
              </w:rPr>
            </w:pPr>
            <w:r w:rsidRPr="0050391D">
              <w:rPr>
                <w:rFonts w:ascii="Arial" w:hAnsi="Arial"/>
                <w:color w:val="000000" w:themeColor="text1"/>
                <w:szCs w:val="22"/>
              </w:rPr>
              <w:t>Free PSA</w:t>
            </w:r>
          </w:p>
        </w:tc>
        <w:tc>
          <w:tcPr>
            <w:tcW w:w="1688" w:type="dxa"/>
            <w:noWrap/>
            <w:hideMark/>
          </w:tcPr>
          <w:p w14:paraId="2F60B246" w14:textId="77777777" w:rsidR="006E6A37" w:rsidRPr="0050391D" w:rsidRDefault="006E6A37" w:rsidP="006E6A37">
            <w:pPr>
              <w:rPr>
                <w:rFonts w:ascii="Arial" w:hAnsi="Arial"/>
                <w:color w:val="000000" w:themeColor="text1"/>
                <w:szCs w:val="22"/>
              </w:rPr>
            </w:pPr>
            <w:r w:rsidRPr="0050391D">
              <w:rPr>
                <w:rFonts w:ascii="Arial" w:hAnsi="Arial"/>
                <w:color w:val="000000" w:themeColor="text1"/>
                <w:szCs w:val="22"/>
              </w:rPr>
              <w:t>µg/L</w:t>
            </w:r>
          </w:p>
        </w:tc>
        <w:tc>
          <w:tcPr>
            <w:tcW w:w="2235" w:type="dxa"/>
            <w:noWrap/>
            <w:hideMark/>
          </w:tcPr>
          <w:p w14:paraId="2BA40192" w14:textId="77777777" w:rsidR="006E6A37" w:rsidRPr="0050391D" w:rsidRDefault="006E6A37" w:rsidP="006E6A37">
            <w:pPr>
              <w:rPr>
                <w:rFonts w:ascii="Arial" w:hAnsi="Arial"/>
                <w:color w:val="000000" w:themeColor="text1"/>
                <w:szCs w:val="22"/>
              </w:rPr>
            </w:pPr>
            <w:r w:rsidRPr="0050391D">
              <w:rPr>
                <w:rFonts w:ascii="Arial" w:hAnsi="Arial"/>
                <w:color w:val="000000" w:themeColor="text1"/>
                <w:szCs w:val="22"/>
              </w:rPr>
              <w:t> </w:t>
            </w:r>
          </w:p>
        </w:tc>
        <w:tc>
          <w:tcPr>
            <w:tcW w:w="2888" w:type="dxa"/>
            <w:noWrap/>
            <w:hideMark/>
          </w:tcPr>
          <w:p w14:paraId="4DDD0538" w14:textId="3B7F3F67" w:rsidR="006E6A37" w:rsidRPr="0050391D" w:rsidRDefault="006E6A37" w:rsidP="006E6A37">
            <w:pPr>
              <w:jc w:val="left"/>
              <w:rPr>
                <w:rFonts w:ascii="Arial" w:hAnsi="Arial"/>
                <w:color w:val="000000" w:themeColor="text1"/>
                <w:szCs w:val="22"/>
              </w:rPr>
            </w:pPr>
            <w:r w:rsidRPr="0050391D">
              <w:rPr>
                <w:rFonts w:ascii="Arial" w:hAnsi="Arial"/>
                <w:color w:val="000000" w:themeColor="text1"/>
                <w:szCs w:val="22"/>
              </w:rPr>
              <w:t>0.0 - 0.5</w:t>
            </w:r>
          </w:p>
        </w:tc>
        <w:tc>
          <w:tcPr>
            <w:tcW w:w="2533" w:type="dxa"/>
            <w:noWrap/>
            <w:hideMark/>
          </w:tcPr>
          <w:p w14:paraId="54D972C5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331E249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36E564E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4C1A1D45" w14:textId="195D2CA4" w:rsidTr="006E6A37">
        <w:trPr>
          <w:trHeight w:val="300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1B5F7882" w14:textId="67CFCA70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lastRenderedPageBreak/>
              <w:t xml:space="preserve">Free </w:t>
            </w:r>
            <w:r>
              <w:rPr>
                <w:rFonts w:ascii="Arial" w:hAnsi="Arial"/>
                <w:szCs w:val="22"/>
              </w:rPr>
              <w:t>androgen</w:t>
            </w:r>
            <w:r w:rsidRPr="001A392C">
              <w:rPr>
                <w:rFonts w:ascii="Arial" w:hAnsi="Arial"/>
                <w:szCs w:val="22"/>
              </w:rPr>
              <w:t xml:space="preserve"> index </w:t>
            </w:r>
          </w:p>
        </w:tc>
        <w:tc>
          <w:tcPr>
            <w:tcW w:w="1688" w:type="dxa"/>
            <w:vMerge w:val="restart"/>
            <w:noWrap/>
            <w:hideMark/>
          </w:tcPr>
          <w:p w14:paraId="389ED983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%</w:t>
            </w:r>
          </w:p>
        </w:tc>
        <w:tc>
          <w:tcPr>
            <w:tcW w:w="2235" w:type="dxa"/>
            <w:noWrap/>
            <w:hideMark/>
          </w:tcPr>
          <w:p w14:paraId="410B389A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Male</w:t>
            </w:r>
          </w:p>
        </w:tc>
        <w:tc>
          <w:tcPr>
            <w:tcW w:w="2888" w:type="dxa"/>
            <w:noWrap/>
            <w:hideMark/>
          </w:tcPr>
          <w:p w14:paraId="668746C2" w14:textId="3A1DACE3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2533" w:type="dxa"/>
            <w:vMerge w:val="restart"/>
            <w:noWrap/>
            <w:hideMark/>
          </w:tcPr>
          <w:p w14:paraId="6EB2600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26865BEF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73647104" w14:textId="0B8196D3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20E1B35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0DA8D65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213365A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21 to 49 years </w:t>
            </w:r>
          </w:p>
        </w:tc>
        <w:tc>
          <w:tcPr>
            <w:tcW w:w="2888" w:type="dxa"/>
            <w:noWrap/>
            <w:hideMark/>
          </w:tcPr>
          <w:p w14:paraId="4BCF8B4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24.5 – 113.3</w:t>
            </w:r>
          </w:p>
        </w:tc>
        <w:tc>
          <w:tcPr>
            <w:tcW w:w="2533" w:type="dxa"/>
            <w:vMerge/>
            <w:hideMark/>
          </w:tcPr>
          <w:p w14:paraId="741F64A1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0583DC9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4728236C" w14:textId="2EB17E32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6F50A27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0375540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472524D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&gt; 50 years</w:t>
            </w:r>
          </w:p>
        </w:tc>
        <w:tc>
          <w:tcPr>
            <w:tcW w:w="2888" w:type="dxa"/>
            <w:noWrap/>
            <w:hideMark/>
          </w:tcPr>
          <w:p w14:paraId="77037B4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19.3 -118.4</w:t>
            </w:r>
          </w:p>
        </w:tc>
        <w:tc>
          <w:tcPr>
            <w:tcW w:w="2533" w:type="dxa"/>
            <w:vMerge/>
            <w:hideMark/>
          </w:tcPr>
          <w:p w14:paraId="5B9D934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6A42FDA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4E92FD80" w14:textId="270915E8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69E3C02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614F4A7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39E7CCAF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Female</w:t>
            </w:r>
          </w:p>
        </w:tc>
        <w:tc>
          <w:tcPr>
            <w:tcW w:w="2888" w:type="dxa"/>
            <w:noWrap/>
            <w:hideMark/>
          </w:tcPr>
          <w:p w14:paraId="0CA4242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533" w:type="dxa"/>
            <w:vMerge/>
            <w:hideMark/>
          </w:tcPr>
          <w:p w14:paraId="100C9A95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229A27E5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7805B09D" w14:textId="0EF94207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7813FA4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317478E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5C4E7E3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21 to 49 years </w:t>
            </w:r>
          </w:p>
        </w:tc>
        <w:tc>
          <w:tcPr>
            <w:tcW w:w="2888" w:type="dxa"/>
            <w:noWrap/>
            <w:hideMark/>
          </w:tcPr>
          <w:p w14:paraId="4A4E124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0.7 – 8.7</w:t>
            </w:r>
          </w:p>
        </w:tc>
        <w:tc>
          <w:tcPr>
            <w:tcW w:w="2533" w:type="dxa"/>
            <w:vMerge/>
            <w:hideMark/>
          </w:tcPr>
          <w:p w14:paraId="3020DE8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0B66C51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6429EA86" w14:textId="00A4905A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0D55737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223C776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04BC661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&gt; 50 years</w:t>
            </w:r>
          </w:p>
        </w:tc>
        <w:tc>
          <w:tcPr>
            <w:tcW w:w="2888" w:type="dxa"/>
            <w:noWrap/>
            <w:hideMark/>
          </w:tcPr>
          <w:p w14:paraId="4AA5F78B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0.5 – 4.7</w:t>
            </w:r>
          </w:p>
        </w:tc>
        <w:tc>
          <w:tcPr>
            <w:tcW w:w="2533" w:type="dxa"/>
            <w:vMerge/>
            <w:hideMark/>
          </w:tcPr>
          <w:p w14:paraId="5C167240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4442839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2791BD50" w14:textId="46C023B5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3716F863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bookmarkStart w:id="3" w:name="_Hlk146101190"/>
            <w:r w:rsidRPr="001A392C">
              <w:rPr>
                <w:rFonts w:ascii="Arial" w:hAnsi="Arial"/>
                <w:szCs w:val="22"/>
              </w:rPr>
              <w:t>Free triiodothyronine (FT3)</w:t>
            </w:r>
          </w:p>
        </w:tc>
        <w:tc>
          <w:tcPr>
            <w:tcW w:w="1688" w:type="dxa"/>
            <w:noWrap/>
            <w:hideMark/>
          </w:tcPr>
          <w:p w14:paraId="0743C26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pmol/L</w:t>
            </w:r>
          </w:p>
        </w:tc>
        <w:tc>
          <w:tcPr>
            <w:tcW w:w="2235" w:type="dxa"/>
            <w:noWrap/>
            <w:hideMark/>
          </w:tcPr>
          <w:p w14:paraId="4D8604D2" w14:textId="7DB7163C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noWrap/>
            <w:hideMark/>
          </w:tcPr>
          <w:p w14:paraId="2973BB7D" w14:textId="6E86818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2.4</w:t>
            </w:r>
            <w:r>
              <w:rPr>
                <w:rFonts w:ascii="Arial" w:hAnsi="Arial"/>
                <w:szCs w:val="22"/>
              </w:rPr>
              <w:t xml:space="preserve"> </w:t>
            </w:r>
            <w:r w:rsidRPr="001A392C">
              <w:rPr>
                <w:rFonts w:ascii="Arial" w:hAnsi="Arial"/>
                <w:szCs w:val="22"/>
              </w:rPr>
              <w:t>-</w:t>
            </w:r>
            <w:r>
              <w:rPr>
                <w:rFonts w:ascii="Arial" w:hAnsi="Arial"/>
                <w:szCs w:val="22"/>
              </w:rPr>
              <w:t xml:space="preserve"> </w:t>
            </w:r>
            <w:r w:rsidRPr="001A392C">
              <w:rPr>
                <w:rFonts w:ascii="Arial" w:hAnsi="Arial"/>
                <w:szCs w:val="22"/>
              </w:rPr>
              <w:t>6.0</w:t>
            </w:r>
          </w:p>
        </w:tc>
        <w:tc>
          <w:tcPr>
            <w:tcW w:w="2533" w:type="dxa"/>
            <w:noWrap/>
            <w:hideMark/>
          </w:tcPr>
          <w:p w14:paraId="3514D89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57EC8406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5426BDDB" w14:textId="60F83FC9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872AFE">
              <w:rPr>
                <w:rFonts w:ascii="Arial" w:hAnsi="Arial"/>
                <w:szCs w:val="22"/>
              </w:rPr>
              <w:t>Abbott kit insert G71299R04 April 2020</w:t>
            </w:r>
          </w:p>
        </w:tc>
      </w:tr>
      <w:bookmarkEnd w:id="3"/>
      <w:tr w:rsidR="006E6A37" w:rsidRPr="001A392C" w14:paraId="0BF7BFE4" w14:textId="6D4E51FF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1D18657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Free thyroxine (FT4)</w:t>
            </w:r>
          </w:p>
        </w:tc>
        <w:tc>
          <w:tcPr>
            <w:tcW w:w="1688" w:type="dxa"/>
            <w:noWrap/>
            <w:hideMark/>
          </w:tcPr>
          <w:p w14:paraId="4BF8E03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pmol/L</w:t>
            </w:r>
          </w:p>
        </w:tc>
        <w:tc>
          <w:tcPr>
            <w:tcW w:w="2235" w:type="dxa"/>
            <w:noWrap/>
            <w:hideMark/>
          </w:tcPr>
          <w:p w14:paraId="25BF80D8" w14:textId="7DF7F808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noWrap/>
            <w:hideMark/>
          </w:tcPr>
          <w:p w14:paraId="3EBE9B89" w14:textId="7A816BD0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9.0 - 19.1</w:t>
            </w:r>
          </w:p>
        </w:tc>
        <w:tc>
          <w:tcPr>
            <w:tcW w:w="2533" w:type="dxa"/>
            <w:noWrap/>
            <w:hideMark/>
          </w:tcPr>
          <w:p w14:paraId="3161B209" w14:textId="2A991E23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</w:tcPr>
          <w:p w14:paraId="70ACA2D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689DA3BD" w14:textId="29F0E29C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3A893F4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Fructosamine</w:t>
            </w:r>
          </w:p>
        </w:tc>
        <w:tc>
          <w:tcPr>
            <w:tcW w:w="1688" w:type="dxa"/>
            <w:hideMark/>
          </w:tcPr>
          <w:p w14:paraId="3E4D828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µmol/L</w:t>
            </w:r>
          </w:p>
        </w:tc>
        <w:tc>
          <w:tcPr>
            <w:tcW w:w="2235" w:type="dxa"/>
            <w:noWrap/>
            <w:hideMark/>
          </w:tcPr>
          <w:p w14:paraId="3E943E1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Adult</w:t>
            </w:r>
          </w:p>
        </w:tc>
        <w:tc>
          <w:tcPr>
            <w:tcW w:w="2888" w:type="dxa"/>
            <w:noWrap/>
            <w:hideMark/>
          </w:tcPr>
          <w:p w14:paraId="581DFCA6" w14:textId="52121089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205 - 285</w:t>
            </w:r>
          </w:p>
        </w:tc>
        <w:tc>
          <w:tcPr>
            <w:tcW w:w="2533" w:type="dxa"/>
            <w:noWrap/>
            <w:hideMark/>
          </w:tcPr>
          <w:p w14:paraId="4F25F56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11724A6B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19324AE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0063D67F" w14:textId="397107D1" w:rsidTr="006E6A37">
        <w:trPr>
          <w:trHeight w:val="300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029F84B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Gamma-glutamyl transferase (GGT)</w:t>
            </w:r>
          </w:p>
        </w:tc>
        <w:tc>
          <w:tcPr>
            <w:tcW w:w="1688" w:type="dxa"/>
            <w:vMerge w:val="restart"/>
            <w:noWrap/>
            <w:hideMark/>
          </w:tcPr>
          <w:p w14:paraId="3CB25DE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U/L</w:t>
            </w:r>
          </w:p>
        </w:tc>
        <w:tc>
          <w:tcPr>
            <w:tcW w:w="2235" w:type="dxa"/>
            <w:noWrap/>
            <w:hideMark/>
          </w:tcPr>
          <w:p w14:paraId="21C869F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noWrap/>
            <w:hideMark/>
          </w:tcPr>
          <w:p w14:paraId="20950DE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&lt;55</w:t>
            </w:r>
          </w:p>
        </w:tc>
        <w:tc>
          <w:tcPr>
            <w:tcW w:w="2533" w:type="dxa"/>
            <w:vMerge w:val="restart"/>
            <w:noWrap/>
            <w:hideMark/>
          </w:tcPr>
          <w:p w14:paraId="114432F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4045ACB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4C7B6DB0" w14:textId="4C002034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1128726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57BA5A1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23204B0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noWrap/>
            <w:hideMark/>
          </w:tcPr>
          <w:p w14:paraId="28EA5F6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&lt;38</w:t>
            </w:r>
          </w:p>
        </w:tc>
        <w:tc>
          <w:tcPr>
            <w:tcW w:w="2533" w:type="dxa"/>
            <w:vMerge/>
            <w:hideMark/>
          </w:tcPr>
          <w:p w14:paraId="425B87F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3BE0536B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6D60593B" w14:textId="77777777" w:rsidTr="006E6A37">
        <w:trPr>
          <w:trHeight w:val="300"/>
        </w:trPr>
        <w:tc>
          <w:tcPr>
            <w:tcW w:w="2640" w:type="dxa"/>
            <w:shd w:val="clear" w:color="auto" w:fill="92D050"/>
          </w:tcPr>
          <w:p w14:paraId="3BBE75F6" w14:textId="7B55FB4E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Globulin</w:t>
            </w:r>
          </w:p>
        </w:tc>
        <w:tc>
          <w:tcPr>
            <w:tcW w:w="1688" w:type="dxa"/>
          </w:tcPr>
          <w:p w14:paraId="14C02328" w14:textId="2FB922E2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g/L</w:t>
            </w:r>
          </w:p>
        </w:tc>
        <w:tc>
          <w:tcPr>
            <w:tcW w:w="2235" w:type="dxa"/>
            <w:noWrap/>
          </w:tcPr>
          <w:p w14:paraId="2A115F45" w14:textId="0B24B7B1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noWrap/>
          </w:tcPr>
          <w:p w14:paraId="77809435" w14:textId="4922084B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20 – 35</w:t>
            </w:r>
          </w:p>
        </w:tc>
        <w:tc>
          <w:tcPr>
            <w:tcW w:w="2533" w:type="dxa"/>
          </w:tcPr>
          <w:p w14:paraId="1AC2B3A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3A731E5B" w14:textId="36BADB3F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KCH range</w:t>
            </w:r>
          </w:p>
        </w:tc>
      </w:tr>
      <w:tr w:rsidR="006E6A37" w:rsidRPr="001A392C" w14:paraId="633673E5" w14:textId="1EDA23CA" w:rsidTr="006E6A37">
        <w:trPr>
          <w:trHeight w:val="1200"/>
        </w:trPr>
        <w:tc>
          <w:tcPr>
            <w:tcW w:w="2640" w:type="dxa"/>
            <w:shd w:val="clear" w:color="auto" w:fill="92D050"/>
            <w:noWrap/>
            <w:hideMark/>
          </w:tcPr>
          <w:p w14:paraId="3E5C3E8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Glucose</w:t>
            </w:r>
          </w:p>
        </w:tc>
        <w:tc>
          <w:tcPr>
            <w:tcW w:w="1688" w:type="dxa"/>
            <w:noWrap/>
            <w:hideMark/>
          </w:tcPr>
          <w:p w14:paraId="73D6C7E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mmol/L</w:t>
            </w:r>
          </w:p>
        </w:tc>
        <w:tc>
          <w:tcPr>
            <w:tcW w:w="2235" w:type="dxa"/>
            <w:noWrap/>
            <w:hideMark/>
          </w:tcPr>
          <w:p w14:paraId="11BF0DF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88" w:type="dxa"/>
            <w:noWrap/>
            <w:hideMark/>
          </w:tcPr>
          <w:p w14:paraId="6987365C" w14:textId="723663D1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33" w:type="dxa"/>
            <w:hideMark/>
          </w:tcPr>
          <w:p w14:paraId="3C1D8BD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Fasting glucose &gt; 6.9 or Random glucose &gt; 11 suggests diabetes mellitus. </w:t>
            </w:r>
          </w:p>
          <w:p w14:paraId="033D56C5" w14:textId="548A0308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Fasting glucose 6.1 – 6.9 suggests impaired fasting glycaemia.</w:t>
            </w:r>
          </w:p>
        </w:tc>
        <w:tc>
          <w:tcPr>
            <w:tcW w:w="3181" w:type="dxa"/>
          </w:tcPr>
          <w:p w14:paraId="319BCCC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7B0F581C" w14:textId="410BEAAD" w:rsidTr="006E6A37">
        <w:trPr>
          <w:trHeight w:val="300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7E44AF0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lastRenderedPageBreak/>
              <w:t>Haptoglobin</w:t>
            </w:r>
          </w:p>
          <w:p w14:paraId="47E07F7B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0A876DE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0890C13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3451239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27CF0BB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4D00ECE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3B08F81A" w14:textId="002F8F5D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 w:val="restart"/>
            <w:noWrap/>
            <w:hideMark/>
          </w:tcPr>
          <w:p w14:paraId="6222DB1B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g/L</w:t>
            </w:r>
          </w:p>
        </w:tc>
        <w:tc>
          <w:tcPr>
            <w:tcW w:w="2235" w:type="dxa"/>
            <w:hideMark/>
          </w:tcPr>
          <w:p w14:paraId="6E3C7698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0 to 1 year</w:t>
            </w:r>
          </w:p>
        </w:tc>
        <w:tc>
          <w:tcPr>
            <w:tcW w:w="2888" w:type="dxa"/>
            <w:noWrap/>
            <w:hideMark/>
          </w:tcPr>
          <w:p w14:paraId="209E929E" w14:textId="2BA03426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2533" w:type="dxa"/>
            <w:vMerge w:val="restart"/>
            <w:noWrap/>
            <w:hideMark/>
          </w:tcPr>
          <w:p w14:paraId="7E6B725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0136B66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1847FB47" w14:textId="2B00792B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16B433F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1A3A661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4D6A842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0A5B935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0.00 - 3.00</w:t>
            </w:r>
          </w:p>
        </w:tc>
        <w:tc>
          <w:tcPr>
            <w:tcW w:w="2533" w:type="dxa"/>
            <w:vMerge/>
            <w:hideMark/>
          </w:tcPr>
          <w:p w14:paraId="762F8681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4C3521B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792657BF" w14:textId="2D5C4111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1C7F826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62B95D7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7C4367BB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40EF786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0.00 - 2.35</w:t>
            </w:r>
          </w:p>
        </w:tc>
        <w:tc>
          <w:tcPr>
            <w:tcW w:w="2533" w:type="dxa"/>
            <w:vMerge/>
            <w:hideMark/>
          </w:tcPr>
          <w:p w14:paraId="3DEAF0D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4738EC76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20155D32" w14:textId="6DD4490D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4F012CF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7B265C23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09A9A035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&gt; 1 to 12 years</w:t>
            </w:r>
          </w:p>
        </w:tc>
        <w:tc>
          <w:tcPr>
            <w:tcW w:w="2888" w:type="dxa"/>
            <w:hideMark/>
          </w:tcPr>
          <w:p w14:paraId="4B73BD89" w14:textId="77777777" w:rsidR="006E6A37" w:rsidRPr="001A392C" w:rsidRDefault="006E6A37" w:rsidP="006E6A37">
            <w:pPr>
              <w:jc w:val="left"/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 </w:t>
            </w:r>
          </w:p>
        </w:tc>
        <w:tc>
          <w:tcPr>
            <w:tcW w:w="2533" w:type="dxa"/>
            <w:vMerge/>
            <w:hideMark/>
          </w:tcPr>
          <w:p w14:paraId="323B1806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04035DE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7A5069A3" w14:textId="10371DA6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6EA517C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4E8E64F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47C3532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2B5AFF8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0.03 - 2.70</w:t>
            </w:r>
          </w:p>
        </w:tc>
        <w:tc>
          <w:tcPr>
            <w:tcW w:w="2533" w:type="dxa"/>
            <w:vMerge/>
            <w:hideMark/>
          </w:tcPr>
          <w:p w14:paraId="5D0A970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2D7926E6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54C1BD84" w14:textId="1BD604DF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79F195B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44095EE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368B950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50BA9EA7" w14:textId="4CE64280" w:rsidR="006E6A37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0.00 - 2.20</w:t>
            </w:r>
          </w:p>
          <w:p w14:paraId="21F87EC8" w14:textId="77777777" w:rsidR="006E6A37" w:rsidRPr="00694423" w:rsidRDefault="006E6A37" w:rsidP="006E6A37">
            <w:pPr>
              <w:ind w:firstLine="720"/>
              <w:rPr>
                <w:rFonts w:ascii="Arial" w:hAnsi="Arial"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008DA36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7C85A52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1BC714B7" w14:textId="2E1D56E2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279065C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699CFC53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4688DA1D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&gt; 12 to 60 years</w:t>
            </w:r>
          </w:p>
        </w:tc>
        <w:tc>
          <w:tcPr>
            <w:tcW w:w="2888" w:type="dxa"/>
            <w:hideMark/>
          </w:tcPr>
          <w:p w14:paraId="0B245BD6" w14:textId="3BFD6CF2" w:rsidR="006E6A37" w:rsidRPr="001A392C" w:rsidRDefault="006E6A37" w:rsidP="006E6A37">
            <w:pPr>
              <w:jc w:val="left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0CE3D74B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369AD8DF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50A08FD9" w14:textId="6D7EA266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3F727A5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25CCF90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4379968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2A91440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0.14 - 2.58</w:t>
            </w:r>
          </w:p>
        </w:tc>
        <w:tc>
          <w:tcPr>
            <w:tcW w:w="2533" w:type="dxa"/>
            <w:vMerge/>
            <w:hideMark/>
          </w:tcPr>
          <w:p w14:paraId="21EB080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2E291685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1751DEA0" w14:textId="7951C2B5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3ABB495B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3DF9F383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38FFBF0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46516D7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0.35 - 2.50</w:t>
            </w:r>
          </w:p>
        </w:tc>
        <w:tc>
          <w:tcPr>
            <w:tcW w:w="2533" w:type="dxa"/>
            <w:vMerge/>
            <w:hideMark/>
          </w:tcPr>
          <w:p w14:paraId="3CE0CE2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50A7842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3C08A2FE" w14:textId="4585A34F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3AD670E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4FB5FA0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13469E0A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&gt; 60 years</w:t>
            </w:r>
          </w:p>
        </w:tc>
        <w:tc>
          <w:tcPr>
            <w:tcW w:w="2888" w:type="dxa"/>
            <w:hideMark/>
          </w:tcPr>
          <w:p w14:paraId="1729ACE4" w14:textId="04496346" w:rsidR="006E6A37" w:rsidRPr="001A392C" w:rsidRDefault="006E6A37" w:rsidP="006E6A37">
            <w:pPr>
              <w:jc w:val="left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34DA76B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32D6F10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33797D71" w14:textId="7AEA7A61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3261CEA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6D42ABF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31CC433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043BE4E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0.40 - 2.68</w:t>
            </w:r>
          </w:p>
        </w:tc>
        <w:tc>
          <w:tcPr>
            <w:tcW w:w="2533" w:type="dxa"/>
            <w:vMerge/>
            <w:hideMark/>
          </w:tcPr>
          <w:p w14:paraId="08C97426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1065C25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2DD557E0" w14:textId="2ADD5B0C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56CE3543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3FDE23A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480BA9F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02846E2F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0.63 - 2.73</w:t>
            </w:r>
          </w:p>
        </w:tc>
        <w:tc>
          <w:tcPr>
            <w:tcW w:w="2533" w:type="dxa"/>
            <w:vMerge/>
            <w:hideMark/>
          </w:tcPr>
          <w:p w14:paraId="2D83A17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08FAB43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24003C9A" w14:textId="14E0D8E2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6C99057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HbA1c</w:t>
            </w:r>
          </w:p>
        </w:tc>
        <w:tc>
          <w:tcPr>
            <w:tcW w:w="1688" w:type="dxa"/>
            <w:noWrap/>
            <w:hideMark/>
          </w:tcPr>
          <w:p w14:paraId="45737EF2" w14:textId="05CC1F6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mmol/mol</w:t>
            </w:r>
          </w:p>
        </w:tc>
        <w:tc>
          <w:tcPr>
            <w:tcW w:w="2235" w:type="dxa"/>
            <w:hideMark/>
          </w:tcPr>
          <w:p w14:paraId="7AD9E626" w14:textId="02F406DA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88" w:type="dxa"/>
            <w:hideMark/>
          </w:tcPr>
          <w:p w14:paraId="145F30A6" w14:textId="2AC01D8E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20 - 41</w:t>
            </w:r>
          </w:p>
        </w:tc>
        <w:tc>
          <w:tcPr>
            <w:tcW w:w="2533" w:type="dxa"/>
            <w:noWrap/>
            <w:hideMark/>
          </w:tcPr>
          <w:p w14:paraId="22DA1910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</w:tcPr>
          <w:p w14:paraId="10ED1857" w14:textId="6B29876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A850CB">
              <w:rPr>
                <w:rFonts w:ascii="Arial" w:hAnsi="Arial"/>
                <w:szCs w:val="22"/>
              </w:rPr>
              <w:t xml:space="preserve">Local care pathways for Diabetes in South London which are derived from the NHS Diabetes Preventation Programme (NHSDPP) NHS England Publications Gateway Reference 05728 and NICE Type 2 diabetes: prevention in people at high risk </w:t>
            </w:r>
            <w:r w:rsidRPr="00A850CB">
              <w:rPr>
                <w:rFonts w:ascii="Arial" w:hAnsi="Arial"/>
                <w:szCs w:val="22"/>
              </w:rPr>
              <w:lastRenderedPageBreak/>
              <w:t>(nice.org.uk/guidance/ph38 2012)</w:t>
            </w:r>
          </w:p>
        </w:tc>
      </w:tr>
      <w:tr w:rsidR="006E6A37" w:rsidRPr="001A392C" w14:paraId="3BFAC396" w14:textId="72CB8AF5" w:rsidTr="006E6A37">
        <w:trPr>
          <w:trHeight w:val="600"/>
        </w:trPr>
        <w:tc>
          <w:tcPr>
            <w:tcW w:w="2640" w:type="dxa"/>
            <w:shd w:val="clear" w:color="auto" w:fill="92D050"/>
            <w:noWrap/>
            <w:hideMark/>
          </w:tcPr>
          <w:p w14:paraId="5F3B23F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lastRenderedPageBreak/>
              <w:t>HDL Cholesterol</w:t>
            </w:r>
          </w:p>
        </w:tc>
        <w:tc>
          <w:tcPr>
            <w:tcW w:w="1688" w:type="dxa"/>
            <w:noWrap/>
            <w:hideMark/>
          </w:tcPr>
          <w:p w14:paraId="7AE09BB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mmol/L</w:t>
            </w:r>
          </w:p>
        </w:tc>
        <w:tc>
          <w:tcPr>
            <w:tcW w:w="2235" w:type="dxa"/>
            <w:noWrap/>
            <w:hideMark/>
          </w:tcPr>
          <w:p w14:paraId="15C2B08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88" w:type="dxa"/>
            <w:noWrap/>
            <w:hideMark/>
          </w:tcPr>
          <w:p w14:paraId="68FAADAA" w14:textId="0E72225D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33" w:type="dxa"/>
            <w:hideMark/>
          </w:tcPr>
          <w:p w14:paraId="4DA31A8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HDL &lt;1.0 mmol/L associated with increased cardiovascular risk</w:t>
            </w:r>
          </w:p>
          <w:p w14:paraId="73E53A4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059ED28B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40E156AF" w14:textId="38FFC396" w:rsidTr="006E6A37">
        <w:trPr>
          <w:trHeight w:val="299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1E2E381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Human chorionic gonadotrophin (HCG) </w:t>
            </w:r>
          </w:p>
        </w:tc>
        <w:tc>
          <w:tcPr>
            <w:tcW w:w="1688" w:type="dxa"/>
            <w:vMerge w:val="restart"/>
            <w:noWrap/>
            <w:hideMark/>
          </w:tcPr>
          <w:p w14:paraId="6E29D79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IU/L</w:t>
            </w:r>
          </w:p>
        </w:tc>
        <w:tc>
          <w:tcPr>
            <w:tcW w:w="2235" w:type="dxa"/>
            <w:noWrap/>
          </w:tcPr>
          <w:p w14:paraId="563FA506" w14:textId="0CBD4B17" w:rsidR="006E6A37" w:rsidRPr="003249F8" w:rsidRDefault="006E6A37" w:rsidP="006E6A37">
            <w:pPr>
              <w:rPr>
                <w:rFonts w:ascii="Arial" w:hAnsi="Arial"/>
                <w:szCs w:val="22"/>
              </w:rPr>
            </w:pPr>
            <w:r w:rsidRPr="003249F8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noWrap/>
          </w:tcPr>
          <w:p w14:paraId="62AABECE" w14:textId="0ED70AE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&lt;2</w:t>
            </w:r>
          </w:p>
        </w:tc>
        <w:tc>
          <w:tcPr>
            <w:tcW w:w="2533" w:type="dxa"/>
            <w:vMerge w:val="restart"/>
          </w:tcPr>
          <w:p w14:paraId="4B66C6B1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 w:val="restart"/>
          </w:tcPr>
          <w:p w14:paraId="46FF27F6" w14:textId="721FF943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FE0C6A">
              <w:rPr>
                <w:rFonts w:ascii="Arial" w:hAnsi="Arial"/>
                <w:szCs w:val="22"/>
              </w:rPr>
              <w:t>Abbott kit insert</w:t>
            </w:r>
          </w:p>
        </w:tc>
      </w:tr>
      <w:tr w:rsidR="006E6A37" w:rsidRPr="001A392C" w14:paraId="2E5A948A" w14:textId="77777777" w:rsidTr="006E6A37">
        <w:trPr>
          <w:trHeight w:val="600"/>
        </w:trPr>
        <w:tc>
          <w:tcPr>
            <w:tcW w:w="2640" w:type="dxa"/>
            <w:vMerge/>
            <w:shd w:val="clear" w:color="auto" w:fill="92D050"/>
            <w:noWrap/>
          </w:tcPr>
          <w:p w14:paraId="758525C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noWrap/>
          </w:tcPr>
          <w:p w14:paraId="10061D6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</w:tcPr>
          <w:p w14:paraId="55A2CC90" w14:textId="75D83599" w:rsidR="006E6A37" w:rsidRPr="003249F8" w:rsidRDefault="006E6A37" w:rsidP="006E6A37">
            <w:pPr>
              <w:rPr>
                <w:rFonts w:ascii="Arial" w:hAnsi="Arial"/>
                <w:szCs w:val="22"/>
              </w:rPr>
            </w:pPr>
            <w:r w:rsidRPr="003249F8">
              <w:rPr>
                <w:rFonts w:ascii="Arial" w:hAnsi="Arial"/>
                <w:szCs w:val="22"/>
              </w:rPr>
              <w:t>Non-pregnant female</w:t>
            </w:r>
          </w:p>
        </w:tc>
        <w:tc>
          <w:tcPr>
            <w:tcW w:w="2888" w:type="dxa"/>
            <w:noWrap/>
          </w:tcPr>
          <w:p w14:paraId="618E897A" w14:textId="028D1F94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&lt;5</w:t>
            </w:r>
          </w:p>
        </w:tc>
        <w:tc>
          <w:tcPr>
            <w:tcW w:w="2533" w:type="dxa"/>
            <w:vMerge/>
          </w:tcPr>
          <w:p w14:paraId="343CED01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205D177B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013E25B8" w14:textId="563503C9" w:rsidTr="006E6A37">
        <w:trPr>
          <w:trHeight w:val="300"/>
        </w:trPr>
        <w:tc>
          <w:tcPr>
            <w:tcW w:w="2640" w:type="dxa"/>
            <w:vMerge w:val="restart"/>
            <w:noWrap/>
            <w:hideMark/>
          </w:tcPr>
          <w:p w14:paraId="378D451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EB234A">
              <w:rPr>
                <w:rFonts w:ascii="Arial" w:hAnsi="Arial"/>
                <w:szCs w:val="22"/>
                <w:highlight w:val="yellow"/>
              </w:rPr>
              <w:t>Immunoglobulin A (IgA)</w:t>
            </w:r>
          </w:p>
          <w:p w14:paraId="77212D3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4B1EF916" w14:textId="3B9B9D01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 w:val="restart"/>
            <w:noWrap/>
            <w:hideMark/>
          </w:tcPr>
          <w:p w14:paraId="7E46A16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g/L</w:t>
            </w:r>
          </w:p>
        </w:tc>
        <w:tc>
          <w:tcPr>
            <w:tcW w:w="2235" w:type="dxa"/>
            <w:hideMark/>
          </w:tcPr>
          <w:p w14:paraId="76ABA3AB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0 to 3 months</w:t>
            </w:r>
          </w:p>
        </w:tc>
        <w:tc>
          <w:tcPr>
            <w:tcW w:w="2888" w:type="dxa"/>
            <w:noWrap/>
            <w:hideMark/>
          </w:tcPr>
          <w:p w14:paraId="31B2C5A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533" w:type="dxa"/>
            <w:vMerge w:val="restart"/>
            <w:noWrap/>
            <w:hideMark/>
          </w:tcPr>
          <w:p w14:paraId="3254FB6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4ADF260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4C17DB27" w14:textId="6DC31650" w:rsidTr="006E6A37">
        <w:trPr>
          <w:trHeight w:val="300"/>
        </w:trPr>
        <w:tc>
          <w:tcPr>
            <w:tcW w:w="2640" w:type="dxa"/>
            <w:vMerge/>
            <w:hideMark/>
          </w:tcPr>
          <w:p w14:paraId="4839C24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6ADE439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6BD375C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2A596A05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0.01 - 0.34</w:t>
            </w:r>
          </w:p>
        </w:tc>
        <w:tc>
          <w:tcPr>
            <w:tcW w:w="2533" w:type="dxa"/>
            <w:vMerge/>
            <w:hideMark/>
          </w:tcPr>
          <w:p w14:paraId="434513D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703BDC3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5E0C7439" w14:textId="437D26FE" w:rsidTr="006E6A37">
        <w:trPr>
          <w:trHeight w:val="300"/>
        </w:trPr>
        <w:tc>
          <w:tcPr>
            <w:tcW w:w="2640" w:type="dxa"/>
            <w:vMerge/>
            <w:hideMark/>
          </w:tcPr>
          <w:p w14:paraId="4A3F472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789970C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3188FC7B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6F4AC15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0.01 - 0.34</w:t>
            </w:r>
          </w:p>
        </w:tc>
        <w:tc>
          <w:tcPr>
            <w:tcW w:w="2533" w:type="dxa"/>
            <w:vMerge/>
            <w:hideMark/>
          </w:tcPr>
          <w:p w14:paraId="21E80B76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334DAA7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454810A2" w14:textId="4591D9BF" w:rsidTr="006E6A37">
        <w:trPr>
          <w:trHeight w:val="300"/>
        </w:trPr>
        <w:tc>
          <w:tcPr>
            <w:tcW w:w="2640" w:type="dxa"/>
            <w:vMerge/>
            <w:hideMark/>
          </w:tcPr>
          <w:p w14:paraId="1ED39E0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37632F6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731ED56A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&gt; 3 months to 1 year</w:t>
            </w:r>
          </w:p>
        </w:tc>
        <w:tc>
          <w:tcPr>
            <w:tcW w:w="2888" w:type="dxa"/>
            <w:hideMark/>
          </w:tcPr>
          <w:p w14:paraId="00EE3088" w14:textId="62A98E1F" w:rsidR="006E6A37" w:rsidRPr="001A392C" w:rsidRDefault="006E6A37" w:rsidP="006E6A37">
            <w:pPr>
              <w:jc w:val="center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4CC88FF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075B3C8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57DF1774" w14:textId="522E7743" w:rsidTr="006E6A37">
        <w:trPr>
          <w:trHeight w:val="300"/>
        </w:trPr>
        <w:tc>
          <w:tcPr>
            <w:tcW w:w="2640" w:type="dxa"/>
            <w:vMerge/>
            <w:hideMark/>
          </w:tcPr>
          <w:p w14:paraId="78B2FF9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06048E3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77D1852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3BEE6F4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0.08 - 0.91</w:t>
            </w:r>
          </w:p>
        </w:tc>
        <w:tc>
          <w:tcPr>
            <w:tcW w:w="2533" w:type="dxa"/>
            <w:vMerge/>
            <w:hideMark/>
          </w:tcPr>
          <w:p w14:paraId="452FDA86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5BA22C3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3F53728B" w14:textId="778722E1" w:rsidTr="006E6A37">
        <w:trPr>
          <w:trHeight w:val="300"/>
        </w:trPr>
        <w:tc>
          <w:tcPr>
            <w:tcW w:w="2640" w:type="dxa"/>
            <w:vMerge/>
            <w:hideMark/>
          </w:tcPr>
          <w:p w14:paraId="24938FA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4BFA398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597DDDA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4CAD92A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0.08 - 0.91</w:t>
            </w:r>
          </w:p>
        </w:tc>
        <w:tc>
          <w:tcPr>
            <w:tcW w:w="2533" w:type="dxa"/>
            <w:vMerge/>
            <w:hideMark/>
          </w:tcPr>
          <w:p w14:paraId="39DF1C7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1651F6F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79E195F0" w14:textId="617C4ADA" w:rsidTr="006E6A37">
        <w:trPr>
          <w:trHeight w:val="300"/>
        </w:trPr>
        <w:tc>
          <w:tcPr>
            <w:tcW w:w="2640" w:type="dxa"/>
            <w:vMerge/>
            <w:hideMark/>
          </w:tcPr>
          <w:p w14:paraId="7F5E279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5A22D28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04F3883F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&gt; 1 to 12 years</w:t>
            </w:r>
          </w:p>
        </w:tc>
        <w:tc>
          <w:tcPr>
            <w:tcW w:w="2888" w:type="dxa"/>
            <w:hideMark/>
          </w:tcPr>
          <w:p w14:paraId="0DBE8E64" w14:textId="1DBE1421" w:rsidR="006E6A37" w:rsidRPr="001A392C" w:rsidRDefault="006E6A37" w:rsidP="006E6A37">
            <w:pPr>
              <w:jc w:val="left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626939F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7850875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011196D4" w14:textId="44647E34" w:rsidTr="006E6A37">
        <w:trPr>
          <w:trHeight w:val="300"/>
        </w:trPr>
        <w:tc>
          <w:tcPr>
            <w:tcW w:w="2640" w:type="dxa"/>
            <w:vMerge/>
            <w:hideMark/>
          </w:tcPr>
          <w:p w14:paraId="5E4216E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287508A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2CDA2173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4741FB6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0.21 - 2.91</w:t>
            </w:r>
          </w:p>
        </w:tc>
        <w:tc>
          <w:tcPr>
            <w:tcW w:w="2533" w:type="dxa"/>
            <w:vMerge/>
            <w:hideMark/>
          </w:tcPr>
          <w:p w14:paraId="4955F12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5E4A5EE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1BE22663" w14:textId="66272E09" w:rsidTr="006E6A37">
        <w:trPr>
          <w:trHeight w:val="300"/>
        </w:trPr>
        <w:tc>
          <w:tcPr>
            <w:tcW w:w="2640" w:type="dxa"/>
            <w:vMerge/>
            <w:hideMark/>
          </w:tcPr>
          <w:p w14:paraId="1AD3E9D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4EBE474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74C23FC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5B15C5E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0.21 - 2.82</w:t>
            </w:r>
          </w:p>
        </w:tc>
        <w:tc>
          <w:tcPr>
            <w:tcW w:w="2533" w:type="dxa"/>
            <w:vMerge/>
            <w:hideMark/>
          </w:tcPr>
          <w:p w14:paraId="6D561EA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081E0DF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006086AF" w14:textId="040AE938" w:rsidTr="006E6A37">
        <w:trPr>
          <w:trHeight w:val="300"/>
        </w:trPr>
        <w:tc>
          <w:tcPr>
            <w:tcW w:w="2640" w:type="dxa"/>
            <w:vMerge/>
            <w:hideMark/>
          </w:tcPr>
          <w:p w14:paraId="4DE76F6B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42AA325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1659FE9D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&gt; 12 to 60 years</w:t>
            </w:r>
          </w:p>
        </w:tc>
        <w:tc>
          <w:tcPr>
            <w:tcW w:w="2888" w:type="dxa"/>
            <w:hideMark/>
          </w:tcPr>
          <w:p w14:paraId="158979B2" w14:textId="2016F9CD" w:rsidR="006E6A37" w:rsidRPr="001A392C" w:rsidRDefault="006E6A37" w:rsidP="006E6A37">
            <w:pPr>
              <w:jc w:val="left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560E5F0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31A1C211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53731C90" w14:textId="259ECCE9" w:rsidTr="006E6A37">
        <w:trPr>
          <w:trHeight w:val="300"/>
        </w:trPr>
        <w:tc>
          <w:tcPr>
            <w:tcW w:w="2640" w:type="dxa"/>
            <w:vMerge/>
            <w:hideMark/>
          </w:tcPr>
          <w:p w14:paraId="121B93B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46FE601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27B8682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6880E63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0.63 - 4.84</w:t>
            </w:r>
          </w:p>
        </w:tc>
        <w:tc>
          <w:tcPr>
            <w:tcW w:w="2533" w:type="dxa"/>
            <w:vMerge/>
            <w:hideMark/>
          </w:tcPr>
          <w:p w14:paraId="340C35A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5827CC1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4F32CA12" w14:textId="09CDE9E6" w:rsidTr="006E6A37">
        <w:trPr>
          <w:trHeight w:val="300"/>
        </w:trPr>
        <w:tc>
          <w:tcPr>
            <w:tcW w:w="2640" w:type="dxa"/>
            <w:vMerge/>
            <w:hideMark/>
          </w:tcPr>
          <w:p w14:paraId="021B927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76CD892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4613C5C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7F96888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0.65 - 4.21</w:t>
            </w:r>
          </w:p>
        </w:tc>
        <w:tc>
          <w:tcPr>
            <w:tcW w:w="2533" w:type="dxa"/>
            <w:vMerge/>
            <w:hideMark/>
          </w:tcPr>
          <w:p w14:paraId="4D018AB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3B92D7F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4C03920A" w14:textId="0B7446E0" w:rsidTr="006E6A37">
        <w:trPr>
          <w:trHeight w:val="300"/>
        </w:trPr>
        <w:tc>
          <w:tcPr>
            <w:tcW w:w="2640" w:type="dxa"/>
            <w:vMerge/>
            <w:hideMark/>
          </w:tcPr>
          <w:p w14:paraId="6A7EF49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237A662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29AEA8F6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&gt; 60 years</w:t>
            </w:r>
          </w:p>
        </w:tc>
        <w:tc>
          <w:tcPr>
            <w:tcW w:w="2888" w:type="dxa"/>
            <w:hideMark/>
          </w:tcPr>
          <w:p w14:paraId="2C94AC53" w14:textId="2C79EFB6" w:rsidR="006E6A37" w:rsidRPr="001A392C" w:rsidRDefault="006E6A37" w:rsidP="006E6A37">
            <w:pPr>
              <w:jc w:val="left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5EA3C68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06CFA39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61E687B4" w14:textId="66C2C13F" w:rsidTr="006E6A37">
        <w:trPr>
          <w:trHeight w:val="300"/>
        </w:trPr>
        <w:tc>
          <w:tcPr>
            <w:tcW w:w="2640" w:type="dxa"/>
            <w:vMerge/>
            <w:hideMark/>
          </w:tcPr>
          <w:p w14:paraId="40066C8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517EBAFB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05D808A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4BD09D7F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1.01 - 6.45</w:t>
            </w:r>
          </w:p>
        </w:tc>
        <w:tc>
          <w:tcPr>
            <w:tcW w:w="2533" w:type="dxa"/>
            <w:vMerge/>
            <w:hideMark/>
          </w:tcPr>
          <w:p w14:paraId="1D36FF2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587C8A5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186D4E3B" w14:textId="3CD4207E" w:rsidTr="006E6A37">
        <w:trPr>
          <w:trHeight w:val="300"/>
        </w:trPr>
        <w:tc>
          <w:tcPr>
            <w:tcW w:w="2640" w:type="dxa"/>
            <w:vMerge/>
            <w:hideMark/>
          </w:tcPr>
          <w:p w14:paraId="63F0E1C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2B11690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55F7090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0123644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0.69 - 5.17</w:t>
            </w:r>
          </w:p>
        </w:tc>
        <w:tc>
          <w:tcPr>
            <w:tcW w:w="2533" w:type="dxa"/>
            <w:vMerge/>
            <w:hideMark/>
          </w:tcPr>
          <w:p w14:paraId="45CB0435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30EF696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1CB74D7A" w14:textId="6BAB4FE9" w:rsidTr="006E6A37">
        <w:trPr>
          <w:trHeight w:val="300"/>
        </w:trPr>
        <w:tc>
          <w:tcPr>
            <w:tcW w:w="2640" w:type="dxa"/>
            <w:vMerge w:val="restart"/>
            <w:noWrap/>
            <w:hideMark/>
          </w:tcPr>
          <w:p w14:paraId="4ED0F45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EB234A">
              <w:rPr>
                <w:rFonts w:ascii="Arial" w:hAnsi="Arial"/>
                <w:szCs w:val="22"/>
                <w:highlight w:val="yellow"/>
              </w:rPr>
              <w:t>Immunoglobulin G (IgG)</w:t>
            </w:r>
          </w:p>
          <w:p w14:paraId="0630275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0061FD2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4A38FAF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070081A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345EFEBB" w14:textId="5BE30E5F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 w:val="restart"/>
            <w:noWrap/>
            <w:hideMark/>
          </w:tcPr>
          <w:p w14:paraId="3B5F28D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g/L</w:t>
            </w:r>
          </w:p>
        </w:tc>
        <w:tc>
          <w:tcPr>
            <w:tcW w:w="2235" w:type="dxa"/>
            <w:hideMark/>
          </w:tcPr>
          <w:p w14:paraId="4CAEC94C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0 to 1 month</w:t>
            </w:r>
          </w:p>
        </w:tc>
        <w:tc>
          <w:tcPr>
            <w:tcW w:w="2888" w:type="dxa"/>
            <w:noWrap/>
            <w:hideMark/>
          </w:tcPr>
          <w:p w14:paraId="686D58DA" w14:textId="5CEDE278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2533" w:type="dxa"/>
            <w:vMerge w:val="restart"/>
            <w:noWrap/>
            <w:hideMark/>
          </w:tcPr>
          <w:p w14:paraId="45F680C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2625800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464DFC4D" w14:textId="07AD530E" w:rsidTr="006E6A37">
        <w:trPr>
          <w:trHeight w:val="300"/>
        </w:trPr>
        <w:tc>
          <w:tcPr>
            <w:tcW w:w="2640" w:type="dxa"/>
            <w:vMerge/>
            <w:hideMark/>
          </w:tcPr>
          <w:p w14:paraId="3F240C7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64FF5EE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33E9127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0F7763A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3.97 - 17.65</w:t>
            </w:r>
          </w:p>
        </w:tc>
        <w:tc>
          <w:tcPr>
            <w:tcW w:w="2533" w:type="dxa"/>
            <w:vMerge/>
            <w:hideMark/>
          </w:tcPr>
          <w:p w14:paraId="723715D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1F57F0A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3BAF7EE8" w14:textId="0BB79208" w:rsidTr="006E6A37">
        <w:trPr>
          <w:trHeight w:val="300"/>
        </w:trPr>
        <w:tc>
          <w:tcPr>
            <w:tcW w:w="2640" w:type="dxa"/>
            <w:vMerge/>
            <w:hideMark/>
          </w:tcPr>
          <w:p w14:paraId="38D4E12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59CD699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3858549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2FB302E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3.91 - 17.37</w:t>
            </w:r>
          </w:p>
        </w:tc>
        <w:tc>
          <w:tcPr>
            <w:tcW w:w="2533" w:type="dxa"/>
            <w:vMerge/>
            <w:hideMark/>
          </w:tcPr>
          <w:p w14:paraId="0183E331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1C69F73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302E61B0" w14:textId="283D4582" w:rsidTr="006E6A37">
        <w:trPr>
          <w:trHeight w:val="300"/>
        </w:trPr>
        <w:tc>
          <w:tcPr>
            <w:tcW w:w="2640" w:type="dxa"/>
            <w:vMerge/>
            <w:hideMark/>
          </w:tcPr>
          <w:p w14:paraId="56A4554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7968B00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4034F213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&gt; 1 month to 1 year</w:t>
            </w:r>
          </w:p>
        </w:tc>
        <w:tc>
          <w:tcPr>
            <w:tcW w:w="2888" w:type="dxa"/>
            <w:hideMark/>
          </w:tcPr>
          <w:p w14:paraId="4A37A954" w14:textId="2D160F21" w:rsidR="006E6A37" w:rsidRPr="001A392C" w:rsidRDefault="006E6A37" w:rsidP="006E6A37">
            <w:pPr>
              <w:jc w:val="left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5467E0F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51A047D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0795C629" w14:textId="0CF1FFF8" w:rsidTr="006E6A37">
        <w:trPr>
          <w:trHeight w:val="300"/>
        </w:trPr>
        <w:tc>
          <w:tcPr>
            <w:tcW w:w="2640" w:type="dxa"/>
            <w:vMerge/>
            <w:hideMark/>
          </w:tcPr>
          <w:p w14:paraId="7E665D5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38190DC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34338143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36F2B09F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2.05 - 9.48</w:t>
            </w:r>
          </w:p>
        </w:tc>
        <w:tc>
          <w:tcPr>
            <w:tcW w:w="2533" w:type="dxa"/>
            <w:vMerge/>
            <w:hideMark/>
          </w:tcPr>
          <w:p w14:paraId="176E8FF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3AF58B4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70C9FACB" w14:textId="78ED4037" w:rsidTr="006E6A37">
        <w:trPr>
          <w:trHeight w:val="300"/>
        </w:trPr>
        <w:tc>
          <w:tcPr>
            <w:tcW w:w="2640" w:type="dxa"/>
            <w:vMerge/>
            <w:hideMark/>
          </w:tcPr>
          <w:p w14:paraId="17DFB4B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7C239AB3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7CF2D24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0A7963A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2.03 - 9.34</w:t>
            </w:r>
          </w:p>
        </w:tc>
        <w:tc>
          <w:tcPr>
            <w:tcW w:w="2533" w:type="dxa"/>
            <w:vMerge/>
            <w:hideMark/>
          </w:tcPr>
          <w:p w14:paraId="6DF1D01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40C56FDF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27FF0F4C" w14:textId="71619B72" w:rsidTr="006E6A37">
        <w:trPr>
          <w:trHeight w:val="300"/>
        </w:trPr>
        <w:tc>
          <w:tcPr>
            <w:tcW w:w="2640" w:type="dxa"/>
            <w:vMerge/>
            <w:hideMark/>
          </w:tcPr>
          <w:p w14:paraId="0FA72D2B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1B7C81F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1293D008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&gt; 1 to 2 years</w:t>
            </w:r>
          </w:p>
        </w:tc>
        <w:tc>
          <w:tcPr>
            <w:tcW w:w="2888" w:type="dxa"/>
            <w:hideMark/>
          </w:tcPr>
          <w:p w14:paraId="4BA085D1" w14:textId="424F304B" w:rsidR="006E6A37" w:rsidRPr="001A392C" w:rsidRDefault="006E6A37" w:rsidP="006E6A37">
            <w:pPr>
              <w:jc w:val="left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683A84A1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489551A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743D8C80" w14:textId="236A93F1" w:rsidTr="006E6A37">
        <w:trPr>
          <w:trHeight w:val="300"/>
        </w:trPr>
        <w:tc>
          <w:tcPr>
            <w:tcW w:w="2640" w:type="dxa"/>
            <w:vMerge/>
            <w:hideMark/>
          </w:tcPr>
          <w:p w14:paraId="7EFAA54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70A3B0B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52BF5C8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124DB795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4.75 - 12.10</w:t>
            </w:r>
          </w:p>
        </w:tc>
        <w:tc>
          <w:tcPr>
            <w:tcW w:w="2533" w:type="dxa"/>
            <w:vMerge/>
            <w:hideMark/>
          </w:tcPr>
          <w:p w14:paraId="4A88915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4ABA4C55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0B8EC9EB" w14:textId="680F332A" w:rsidTr="006E6A37">
        <w:trPr>
          <w:trHeight w:val="300"/>
        </w:trPr>
        <w:tc>
          <w:tcPr>
            <w:tcW w:w="2640" w:type="dxa"/>
            <w:vMerge/>
            <w:hideMark/>
          </w:tcPr>
          <w:p w14:paraId="7844040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645B98B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28FEC7C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5141E2B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4.83 - 12.26</w:t>
            </w:r>
          </w:p>
        </w:tc>
        <w:tc>
          <w:tcPr>
            <w:tcW w:w="2533" w:type="dxa"/>
            <w:vMerge/>
            <w:hideMark/>
          </w:tcPr>
          <w:p w14:paraId="67A3A21B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2A2ACDB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066C1507" w14:textId="4723B2B0" w:rsidTr="006E6A37">
        <w:trPr>
          <w:trHeight w:val="300"/>
        </w:trPr>
        <w:tc>
          <w:tcPr>
            <w:tcW w:w="2640" w:type="dxa"/>
            <w:vMerge/>
            <w:hideMark/>
          </w:tcPr>
          <w:p w14:paraId="7FE4E34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0AEF3F3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175995C6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&gt; 2 to 80 years</w:t>
            </w:r>
          </w:p>
        </w:tc>
        <w:tc>
          <w:tcPr>
            <w:tcW w:w="2888" w:type="dxa"/>
            <w:hideMark/>
          </w:tcPr>
          <w:p w14:paraId="62D39083" w14:textId="72FC75C6" w:rsidR="006E6A37" w:rsidRPr="001A392C" w:rsidRDefault="006E6A37" w:rsidP="006E6A37">
            <w:pPr>
              <w:jc w:val="left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695BEBA5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3F8ADA6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30724EA9" w14:textId="4CE9CB21" w:rsidTr="006E6A37">
        <w:trPr>
          <w:trHeight w:val="300"/>
        </w:trPr>
        <w:tc>
          <w:tcPr>
            <w:tcW w:w="2640" w:type="dxa"/>
            <w:vMerge/>
            <w:hideMark/>
          </w:tcPr>
          <w:p w14:paraId="7B6F593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79BEDBE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2A08665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1F4A336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5.40 - 18.22</w:t>
            </w:r>
          </w:p>
        </w:tc>
        <w:tc>
          <w:tcPr>
            <w:tcW w:w="2533" w:type="dxa"/>
            <w:vMerge/>
            <w:hideMark/>
          </w:tcPr>
          <w:p w14:paraId="7CA3BC0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40229AC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06A8A0BD" w14:textId="0A98FD25" w:rsidTr="006E6A37">
        <w:trPr>
          <w:trHeight w:val="300"/>
        </w:trPr>
        <w:tc>
          <w:tcPr>
            <w:tcW w:w="2640" w:type="dxa"/>
            <w:vMerge/>
            <w:hideMark/>
          </w:tcPr>
          <w:p w14:paraId="2C4080B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4195AAD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25C8D2B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244804E1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5.52 - 16.31</w:t>
            </w:r>
          </w:p>
        </w:tc>
        <w:tc>
          <w:tcPr>
            <w:tcW w:w="2533" w:type="dxa"/>
            <w:vMerge/>
            <w:hideMark/>
          </w:tcPr>
          <w:p w14:paraId="79EFFC2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2A342C0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78A2323B" w14:textId="2E8A4CEE" w:rsidTr="006E6A37">
        <w:trPr>
          <w:trHeight w:val="300"/>
        </w:trPr>
        <w:tc>
          <w:tcPr>
            <w:tcW w:w="2640" w:type="dxa"/>
            <w:vMerge w:val="restart"/>
            <w:noWrap/>
            <w:hideMark/>
          </w:tcPr>
          <w:p w14:paraId="0E2B13DB" w14:textId="77777777" w:rsidR="006E6A37" w:rsidRPr="00EB234A" w:rsidRDefault="006E6A37" w:rsidP="006E6A37">
            <w:pPr>
              <w:rPr>
                <w:rFonts w:ascii="Arial" w:hAnsi="Arial"/>
                <w:szCs w:val="22"/>
                <w:highlight w:val="yellow"/>
              </w:rPr>
            </w:pPr>
            <w:r w:rsidRPr="00EB234A">
              <w:rPr>
                <w:rFonts w:ascii="Arial" w:hAnsi="Arial"/>
                <w:szCs w:val="22"/>
                <w:highlight w:val="yellow"/>
              </w:rPr>
              <w:t>Immunoglobulin M (IgM)</w:t>
            </w:r>
          </w:p>
        </w:tc>
        <w:tc>
          <w:tcPr>
            <w:tcW w:w="1688" w:type="dxa"/>
            <w:vMerge w:val="restart"/>
            <w:noWrap/>
            <w:hideMark/>
          </w:tcPr>
          <w:p w14:paraId="25A57DF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g/L</w:t>
            </w:r>
          </w:p>
        </w:tc>
        <w:tc>
          <w:tcPr>
            <w:tcW w:w="2235" w:type="dxa"/>
            <w:hideMark/>
          </w:tcPr>
          <w:p w14:paraId="58DD6808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&lt; 3 months</w:t>
            </w:r>
          </w:p>
        </w:tc>
        <w:tc>
          <w:tcPr>
            <w:tcW w:w="2888" w:type="dxa"/>
            <w:noWrap/>
            <w:hideMark/>
          </w:tcPr>
          <w:p w14:paraId="40ECE0CF" w14:textId="5A3F2689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2533" w:type="dxa"/>
            <w:vMerge w:val="restart"/>
            <w:noWrap/>
            <w:hideMark/>
          </w:tcPr>
          <w:p w14:paraId="5A79403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0AB62360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5D4DC887" w14:textId="0877D659" w:rsidTr="006E6A37">
        <w:trPr>
          <w:trHeight w:val="300"/>
        </w:trPr>
        <w:tc>
          <w:tcPr>
            <w:tcW w:w="2640" w:type="dxa"/>
            <w:vMerge/>
            <w:hideMark/>
          </w:tcPr>
          <w:p w14:paraId="016E0BFB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75CE4A1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05FE21A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015D4D3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0.06 - 0.21</w:t>
            </w:r>
          </w:p>
        </w:tc>
        <w:tc>
          <w:tcPr>
            <w:tcW w:w="2533" w:type="dxa"/>
            <w:vMerge/>
            <w:hideMark/>
          </w:tcPr>
          <w:p w14:paraId="73674EF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7866B7D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482C6710" w14:textId="17A7DD6C" w:rsidTr="006E6A37">
        <w:trPr>
          <w:trHeight w:val="300"/>
        </w:trPr>
        <w:tc>
          <w:tcPr>
            <w:tcW w:w="2640" w:type="dxa"/>
            <w:vMerge/>
            <w:hideMark/>
          </w:tcPr>
          <w:p w14:paraId="0C12C43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46FEAF1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33903D9B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3F982FE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0.06 - 0.21</w:t>
            </w:r>
          </w:p>
        </w:tc>
        <w:tc>
          <w:tcPr>
            <w:tcW w:w="2533" w:type="dxa"/>
            <w:vMerge/>
            <w:hideMark/>
          </w:tcPr>
          <w:p w14:paraId="4C71E35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1DE626C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52A2D0FF" w14:textId="2169FF54" w:rsidTr="006E6A37">
        <w:trPr>
          <w:trHeight w:val="300"/>
        </w:trPr>
        <w:tc>
          <w:tcPr>
            <w:tcW w:w="2640" w:type="dxa"/>
            <w:vMerge/>
            <w:hideMark/>
          </w:tcPr>
          <w:p w14:paraId="6A7AA973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7EC39C6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315436BF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3 months to 1 year</w:t>
            </w:r>
          </w:p>
        </w:tc>
        <w:tc>
          <w:tcPr>
            <w:tcW w:w="2888" w:type="dxa"/>
            <w:hideMark/>
          </w:tcPr>
          <w:p w14:paraId="06C505B2" w14:textId="43B64E7B" w:rsidR="006E6A37" w:rsidRPr="001A392C" w:rsidRDefault="006E6A37" w:rsidP="006E6A37">
            <w:pPr>
              <w:jc w:val="left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4F783C01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7A74EFF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4FD74335" w14:textId="732798C5" w:rsidTr="006E6A37">
        <w:trPr>
          <w:trHeight w:val="300"/>
        </w:trPr>
        <w:tc>
          <w:tcPr>
            <w:tcW w:w="2640" w:type="dxa"/>
            <w:vMerge/>
            <w:hideMark/>
          </w:tcPr>
          <w:p w14:paraId="4B38B04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58CFBEB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34D3E59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401BC8C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0.17 - 1.43</w:t>
            </w:r>
          </w:p>
        </w:tc>
        <w:tc>
          <w:tcPr>
            <w:tcW w:w="2533" w:type="dxa"/>
            <w:vMerge/>
            <w:hideMark/>
          </w:tcPr>
          <w:p w14:paraId="04F1EB2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511CB21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43FE38EE" w14:textId="54E8947D" w:rsidTr="006E6A37">
        <w:trPr>
          <w:trHeight w:val="300"/>
        </w:trPr>
        <w:tc>
          <w:tcPr>
            <w:tcW w:w="2640" w:type="dxa"/>
            <w:vMerge/>
            <w:hideMark/>
          </w:tcPr>
          <w:p w14:paraId="103A34C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2406843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290A087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00F4A890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0.17 - 1.50</w:t>
            </w:r>
          </w:p>
        </w:tc>
        <w:tc>
          <w:tcPr>
            <w:tcW w:w="2533" w:type="dxa"/>
            <w:vMerge/>
            <w:hideMark/>
          </w:tcPr>
          <w:p w14:paraId="44F3472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7995567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63985D81" w14:textId="712362B4" w:rsidTr="006E6A37">
        <w:trPr>
          <w:trHeight w:val="300"/>
        </w:trPr>
        <w:tc>
          <w:tcPr>
            <w:tcW w:w="2640" w:type="dxa"/>
            <w:vMerge/>
            <w:hideMark/>
          </w:tcPr>
          <w:p w14:paraId="0ADACE8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07315F7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0C274274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&gt; 1 to 12 years</w:t>
            </w:r>
          </w:p>
        </w:tc>
        <w:tc>
          <w:tcPr>
            <w:tcW w:w="2888" w:type="dxa"/>
            <w:hideMark/>
          </w:tcPr>
          <w:p w14:paraId="592D0BCB" w14:textId="43ED9010" w:rsidR="006E6A37" w:rsidRPr="001A392C" w:rsidRDefault="006E6A37" w:rsidP="006E6A37">
            <w:pPr>
              <w:jc w:val="left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302A58AB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758E923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3DFB1F2D" w14:textId="798D424A" w:rsidTr="006E6A37">
        <w:trPr>
          <w:trHeight w:val="300"/>
        </w:trPr>
        <w:tc>
          <w:tcPr>
            <w:tcW w:w="2640" w:type="dxa"/>
            <w:vMerge/>
            <w:hideMark/>
          </w:tcPr>
          <w:p w14:paraId="6747FF5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501BB8D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52901E0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7DDDA6CB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0.41 - 1.83</w:t>
            </w:r>
          </w:p>
        </w:tc>
        <w:tc>
          <w:tcPr>
            <w:tcW w:w="2533" w:type="dxa"/>
            <w:vMerge/>
            <w:hideMark/>
          </w:tcPr>
          <w:p w14:paraId="3B54C44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3B35152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334D62E2" w14:textId="7E7883C0" w:rsidTr="006E6A37">
        <w:trPr>
          <w:trHeight w:val="300"/>
        </w:trPr>
        <w:tc>
          <w:tcPr>
            <w:tcW w:w="2640" w:type="dxa"/>
            <w:vMerge/>
            <w:hideMark/>
          </w:tcPr>
          <w:p w14:paraId="65E7E87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0CCD5B3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3D314C3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2745776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0.47 - 2.40</w:t>
            </w:r>
          </w:p>
        </w:tc>
        <w:tc>
          <w:tcPr>
            <w:tcW w:w="2533" w:type="dxa"/>
            <w:vMerge/>
            <w:hideMark/>
          </w:tcPr>
          <w:p w14:paraId="2F03793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70636B1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2E20A173" w14:textId="311115DF" w:rsidTr="006E6A37">
        <w:trPr>
          <w:trHeight w:val="300"/>
        </w:trPr>
        <w:tc>
          <w:tcPr>
            <w:tcW w:w="2640" w:type="dxa"/>
            <w:vMerge/>
            <w:hideMark/>
          </w:tcPr>
          <w:p w14:paraId="3AD74B4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706F87BB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01B6FFD5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&gt; 12 years</w:t>
            </w:r>
          </w:p>
        </w:tc>
        <w:tc>
          <w:tcPr>
            <w:tcW w:w="2888" w:type="dxa"/>
            <w:hideMark/>
          </w:tcPr>
          <w:p w14:paraId="64813B42" w14:textId="0BBC8551" w:rsidR="006E6A37" w:rsidRPr="001A392C" w:rsidRDefault="006E6A37" w:rsidP="006E6A37">
            <w:pPr>
              <w:jc w:val="left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4CCB4B9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7780D9D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56FC685D" w14:textId="2532C290" w:rsidTr="006E6A37">
        <w:trPr>
          <w:trHeight w:val="300"/>
        </w:trPr>
        <w:tc>
          <w:tcPr>
            <w:tcW w:w="2640" w:type="dxa"/>
            <w:vMerge/>
            <w:hideMark/>
          </w:tcPr>
          <w:p w14:paraId="34DE835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5761237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4499EF3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607B9F5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0.22 - 2.40</w:t>
            </w:r>
          </w:p>
        </w:tc>
        <w:tc>
          <w:tcPr>
            <w:tcW w:w="2533" w:type="dxa"/>
            <w:vMerge/>
            <w:hideMark/>
          </w:tcPr>
          <w:p w14:paraId="019BF46B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275EC8AF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1ACAC913" w14:textId="7A45A827" w:rsidTr="006E6A37">
        <w:trPr>
          <w:trHeight w:val="300"/>
        </w:trPr>
        <w:tc>
          <w:tcPr>
            <w:tcW w:w="2640" w:type="dxa"/>
            <w:vMerge/>
            <w:hideMark/>
          </w:tcPr>
          <w:p w14:paraId="2C3C9A2B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2BF3358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2C58F74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2D07D2F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0.33 - 2.93</w:t>
            </w:r>
          </w:p>
          <w:p w14:paraId="6C12141C" w14:textId="20EFDD41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0C9A696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5D50E46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4B47E1FC" w14:textId="0357A747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70908EE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Insulin</w:t>
            </w:r>
          </w:p>
        </w:tc>
        <w:tc>
          <w:tcPr>
            <w:tcW w:w="1688" w:type="dxa"/>
            <w:noWrap/>
            <w:hideMark/>
          </w:tcPr>
          <w:p w14:paraId="74C72C2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pmol/L</w:t>
            </w:r>
          </w:p>
        </w:tc>
        <w:tc>
          <w:tcPr>
            <w:tcW w:w="2235" w:type="dxa"/>
            <w:hideMark/>
          </w:tcPr>
          <w:p w14:paraId="17F6A8B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88" w:type="dxa"/>
            <w:noWrap/>
            <w:hideMark/>
          </w:tcPr>
          <w:p w14:paraId="6CB363BF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33" w:type="dxa"/>
            <w:noWrap/>
            <w:hideMark/>
          </w:tcPr>
          <w:p w14:paraId="1B2A03C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39068C7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54B9106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752EF02C" w14:textId="5AB82A4B" w:rsidTr="006E6A37">
        <w:trPr>
          <w:trHeight w:val="300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1FB56D3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Iron</w:t>
            </w:r>
          </w:p>
        </w:tc>
        <w:tc>
          <w:tcPr>
            <w:tcW w:w="1688" w:type="dxa"/>
            <w:vMerge w:val="restart"/>
            <w:noWrap/>
            <w:hideMark/>
          </w:tcPr>
          <w:p w14:paraId="0E2AD92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µmol/L</w:t>
            </w:r>
          </w:p>
        </w:tc>
        <w:tc>
          <w:tcPr>
            <w:tcW w:w="2235" w:type="dxa"/>
            <w:hideMark/>
          </w:tcPr>
          <w:p w14:paraId="1CDA6E2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02C0FA6F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11.6 to 31.3</w:t>
            </w:r>
          </w:p>
        </w:tc>
        <w:tc>
          <w:tcPr>
            <w:tcW w:w="2533" w:type="dxa"/>
            <w:vMerge w:val="restart"/>
            <w:noWrap/>
            <w:hideMark/>
          </w:tcPr>
          <w:p w14:paraId="4054182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663B736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66197ACF" w14:textId="11C66546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24C0C9B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1306289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6E50503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1A23527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9.0 to 30.4</w:t>
            </w:r>
          </w:p>
        </w:tc>
        <w:tc>
          <w:tcPr>
            <w:tcW w:w="2533" w:type="dxa"/>
            <w:vMerge/>
            <w:hideMark/>
          </w:tcPr>
          <w:p w14:paraId="5820318B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0327ECC6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0A68624F" w14:textId="7EE36988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0B3719F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Lactate dehydrogenase (LDH)</w:t>
            </w:r>
          </w:p>
        </w:tc>
        <w:tc>
          <w:tcPr>
            <w:tcW w:w="1688" w:type="dxa"/>
            <w:noWrap/>
            <w:hideMark/>
          </w:tcPr>
          <w:p w14:paraId="5BEAFA1B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U/L</w:t>
            </w:r>
          </w:p>
        </w:tc>
        <w:tc>
          <w:tcPr>
            <w:tcW w:w="2235" w:type="dxa"/>
            <w:noWrap/>
            <w:hideMark/>
          </w:tcPr>
          <w:p w14:paraId="6089C98E" w14:textId="2305B25D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noWrap/>
            <w:hideMark/>
          </w:tcPr>
          <w:p w14:paraId="21062E12" w14:textId="41938D15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125 - 220</w:t>
            </w:r>
          </w:p>
        </w:tc>
        <w:tc>
          <w:tcPr>
            <w:tcW w:w="2533" w:type="dxa"/>
            <w:noWrap/>
            <w:hideMark/>
          </w:tcPr>
          <w:p w14:paraId="7B49D84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05222815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755489E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273D765B" w14:textId="473B5ABA" w:rsidTr="006E6A37">
        <w:trPr>
          <w:trHeight w:val="600"/>
        </w:trPr>
        <w:tc>
          <w:tcPr>
            <w:tcW w:w="2640" w:type="dxa"/>
            <w:shd w:val="clear" w:color="auto" w:fill="92D050"/>
            <w:noWrap/>
            <w:hideMark/>
          </w:tcPr>
          <w:p w14:paraId="6190186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LDL Cholesterol (Direct)</w:t>
            </w:r>
          </w:p>
        </w:tc>
        <w:tc>
          <w:tcPr>
            <w:tcW w:w="1688" w:type="dxa"/>
            <w:noWrap/>
            <w:hideMark/>
          </w:tcPr>
          <w:p w14:paraId="7005585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mmol/L</w:t>
            </w:r>
          </w:p>
        </w:tc>
        <w:tc>
          <w:tcPr>
            <w:tcW w:w="2235" w:type="dxa"/>
            <w:noWrap/>
            <w:hideMark/>
          </w:tcPr>
          <w:p w14:paraId="181A3C6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88" w:type="dxa"/>
            <w:noWrap/>
            <w:hideMark/>
          </w:tcPr>
          <w:p w14:paraId="418AE8A5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33" w:type="dxa"/>
            <w:hideMark/>
          </w:tcPr>
          <w:p w14:paraId="090BDD82" w14:textId="0192A4F0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4B147C7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5D25C47E" w14:textId="77777777" w:rsidTr="006E6A37">
        <w:trPr>
          <w:trHeight w:val="600"/>
        </w:trPr>
        <w:tc>
          <w:tcPr>
            <w:tcW w:w="2640" w:type="dxa"/>
            <w:shd w:val="clear" w:color="auto" w:fill="92D050"/>
            <w:noWrap/>
          </w:tcPr>
          <w:p w14:paraId="1684F9FE" w14:textId="064BF488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lastRenderedPageBreak/>
              <w:t>Lipase</w:t>
            </w:r>
          </w:p>
        </w:tc>
        <w:tc>
          <w:tcPr>
            <w:tcW w:w="1688" w:type="dxa"/>
            <w:noWrap/>
          </w:tcPr>
          <w:p w14:paraId="0677335C" w14:textId="3F3A9D1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U/L</w:t>
            </w:r>
          </w:p>
        </w:tc>
        <w:tc>
          <w:tcPr>
            <w:tcW w:w="2235" w:type="dxa"/>
            <w:noWrap/>
          </w:tcPr>
          <w:p w14:paraId="25F9F8BC" w14:textId="067B89B2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noWrap/>
          </w:tcPr>
          <w:p w14:paraId="01C81380" w14:textId="69B1F0DC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≤ 60</w:t>
            </w:r>
          </w:p>
        </w:tc>
        <w:tc>
          <w:tcPr>
            <w:tcW w:w="2533" w:type="dxa"/>
          </w:tcPr>
          <w:p w14:paraId="73A0C8C0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7A4250E1" w14:textId="0284B192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EB234A">
              <w:rPr>
                <w:rFonts w:ascii="Arial" w:hAnsi="Arial"/>
                <w:szCs w:val="22"/>
              </w:rPr>
              <w:t>Sentinel 1761601 - 2.0/02 2020/05/05</w:t>
            </w:r>
          </w:p>
        </w:tc>
      </w:tr>
      <w:tr w:rsidR="006E6A37" w:rsidRPr="001A392C" w14:paraId="6E7685FC" w14:textId="6BF8CF54" w:rsidTr="006E6A37">
        <w:trPr>
          <w:trHeight w:val="600"/>
        </w:trPr>
        <w:tc>
          <w:tcPr>
            <w:tcW w:w="2640" w:type="dxa"/>
            <w:shd w:val="clear" w:color="auto" w:fill="92D050"/>
            <w:noWrap/>
            <w:hideMark/>
          </w:tcPr>
          <w:p w14:paraId="7BF24863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bookmarkStart w:id="4" w:name="_Hlk146032895"/>
            <w:r w:rsidRPr="001A392C">
              <w:rPr>
                <w:rFonts w:ascii="Arial" w:hAnsi="Arial"/>
                <w:szCs w:val="22"/>
              </w:rPr>
              <w:t>Lipoprotein(a)</w:t>
            </w:r>
            <w:bookmarkEnd w:id="4"/>
          </w:p>
        </w:tc>
        <w:tc>
          <w:tcPr>
            <w:tcW w:w="1688" w:type="dxa"/>
            <w:noWrap/>
            <w:hideMark/>
          </w:tcPr>
          <w:p w14:paraId="18CFFB2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nmol/L</w:t>
            </w:r>
          </w:p>
        </w:tc>
        <w:tc>
          <w:tcPr>
            <w:tcW w:w="2235" w:type="dxa"/>
            <w:noWrap/>
            <w:hideMark/>
          </w:tcPr>
          <w:p w14:paraId="7DE38E8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88" w:type="dxa"/>
            <w:noWrap/>
            <w:hideMark/>
          </w:tcPr>
          <w:p w14:paraId="1DE02FE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33" w:type="dxa"/>
            <w:hideMark/>
          </w:tcPr>
          <w:p w14:paraId="3C99AC5F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Cardiovascular risk increases with Lp(a) &gt; 75 nmol/L</w:t>
            </w:r>
          </w:p>
        </w:tc>
        <w:tc>
          <w:tcPr>
            <w:tcW w:w="3181" w:type="dxa"/>
          </w:tcPr>
          <w:p w14:paraId="4336B66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3F5370EB" w14:textId="24FFCAF5" w:rsidTr="006E6A37">
        <w:trPr>
          <w:trHeight w:val="600"/>
        </w:trPr>
        <w:tc>
          <w:tcPr>
            <w:tcW w:w="2640" w:type="dxa"/>
            <w:shd w:val="clear" w:color="auto" w:fill="92D050"/>
            <w:noWrap/>
            <w:hideMark/>
          </w:tcPr>
          <w:p w14:paraId="53FF0DB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Lithium</w:t>
            </w:r>
          </w:p>
        </w:tc>
        <w:tc>
          <w:tcPr>
            <w:tcW w:w="1688" w:type="dxa"/>
            <w:noWrap/>
            <w:hideMark/>
          </w:tcPr>
          <w:p w14:paraId="7ABDA7A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mmol/L</w:t>
            </w:r>
          </w:p>
        </w:tc>
        <w:tc>
          <w:tcPr>
            <w:tcW w:w="2235" w:type="dxa"/>
            <w:noWrap/>
            <w:hideMark/>
          </w:tcPr>
          <w:p w14:paraId="58D595C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88" w:type="dxa"/>
            <w:noWrap/>
            <w:hideMark/>
          </w:tcPr>
          <w:p w14:paraId="14DF9A2F" w14:textId="549845E1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0.4 - 1.0</w:t>
            </w:r>
          </w:p>
        </w:tc>
        <w:tc>
          <w:tcPr>
            <w:tcW w:w="2533" w:type="dxa"/>
            <w:hideMark/>
          </w:tcPr>
          <w:p w14:paraId="612ABAF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Recommended sampling time: 12 h post-dose</w:t>
            </w:r>
          </w:p>
        </w:tc>
        <w:tc>
          <w:tcPr>
            <w:tcW w:w="3181" w:type="dxa"/>
          </w:tcPr>
          <w:p w14:paraId="0419EE6D" w14:textId="44CB2481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EF68DF">
              <w:rPr>
                <w:rFonts w:ascii="Arial" w:hAnsi="Arial"/>
                <w:szCs w:val="22"/>
              </w:rPr>
              <w:t>BNF (accessed 01/09/21), Pathology Harmony Jan 2011 and NPSA (NPSA/2009/PSA005 Dec 2009)</w:t>
            </w:r>
          </w:p>
        </w:tc>
      </w:tr>
      <w:tr w:rsidR="006E6A37" w:rsidRPr="001A392C" w14:paraId="20F32CB4" w14:textId="71DC81C5" w:rsidTr="006E6A37">
        <w:trPr>
          <w:trHeight w:val="300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7F1FC36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bookmarkStart w:id="5" w:name="_Hlk146032713"/>
            <w:r w:rsidRPr="001A392C">
              <w:rPr>
                <w:rFonts w:ascii="Arial" w:hAnsi="Arial"/>
                <w:szCs w:val="22"/>
              </w:rPr>
              <w:t>Luteinising hormone (LH)</w:t>
            </w:r>
          </w:p>
        </w:tc>
        <w:tc>
          <w:tcPr>
            <w:tcW w:w="1688" w:type="dxa"/>
            <w:vMerge w:val="restart"/>
            <w:noWrap/>
            <w:hideMark/>
          </w:tcPr>
          <w:p w14:paraId="0097628B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IU/L</w:t>
            </w:r>
          </w:p>
        </w:tc>
        <w:tc>
          <w:tcPr>
            <w:tcW w:w="2235" w:type="dxa"/>
            <w:noWrap/>
            <w:hideMark/>
          </w:tcPr>
          <w:p w14:paraId="4AAC1D2D" w14:textId="77777777" w:rsidR="006E6A37" w:rsidRPr="00EF68DF" w:rsidRDefault="006E6A37" w:rsidP="006E6A37">
            <w:pPr>
              <w:rPr>
                <w:rFonts w:ascii="Arial" w:hAnsi="Arial"/>
                <w:szCs w:val="22"/>
              </w:rPr>
            </w:pPr>
            <w:r w:rsidRPr="00EF68DF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noWrap/>
            <w:hideMark/>
          </w:tcPr>
          <w:p w14:paraId="47E82768" w14:textId="70BDAE1D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0.6 - 12.1</w:t>
            </w:r>
          </w:p>
        </w:tc>
        <w:tc>
          <w:tcPr>
            <w:tcW w:w="2533" w:type="dxa"/>
            <w:vMerge w:val="restart"/>
            <w:noWrap/>
            <w:hideMark/>
          </w:tcPr>
          <w:p w14:paraId="303CA0D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336B48EB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bookmarkEnd w:id="5"/>
      <w:tr w:rsidR="006E6A37" w:rsidRPr="001A392C" w14:paraId="1F34FE12" w14:textId="35D93E02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2C06ABA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16F3798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158A5723" w14:textId="77777777" w:rsidR="006E6A37" w:rsidRPr="00EF68DF" w:rsidRDefault="006E6A37" w:rsidP="006E6A37">
            <w:pPr>
              <w:rPr>
                <w:rFonts w:ascii="Arial" w:hAnsi="Arial"/>
                <w:szCs w:val="22"/>
              </w:rPr>
            </w:pPr>
            <w:r w:rsidRPr="00EF68DF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noWrap/>
            <w:hideMark/>
          </w:tcPr>
          <w:p w14:paraId="773D8F6F" w14:textId="49B06FA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1.8 - 11.8 (Follicular Phase)</w:t>
            </w:r>
          </w:p>
        </w:tc>
        <w:tc>
          <w:tcPr>
            <w:tcW w:w="2533" w:type="dxa"/>
            <w:vMerge/>
            <w:hideMark/>
          </w:tcPr>
          <w:p w14:paraId="0FB49E9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6A2C960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3ACDD62D" w14:textId="4B83CF46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4F03ABA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5ADC87C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59517E8F" w14:textId="0687F6A1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888" w:type="dxa"/>
            <w:noWrap/>
          </w:tcPr>
          <w:p w14:paraId="267126AB" w14:textId="10B84365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7.6 - 89.1 (Mid-Cycle Phase)</w:t>
            </w:r>
          </w:p>
        </w:tc>
        <w:tc>
          <w:tcPr>
            <w:tcW w:w="2533" w:type="dxa"/>
            <w:vMerge/>
            <w:hideMark/>
          </w:tcPr>
          <w:p w14:paraId="5DE5251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1AB396A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587AE557" w14:textId="76A69565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059E53D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2604251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0810D5F4" w14:textId="3DCE1B53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888" w:type="dxa"/>
            <w:noWrap/>
          </w:tcPr>
          <w:p w14:paraId="08ECB441" w14:textId="07FE387C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0.6 - 14.0 (Luteal Phase)</w:t>
            </w:r>
          </w:p>
        </w:tc>
        <w:tc>
          <w:tcPr>
            <w:tcW w:w="2533" w:type="dxa"/>
            <w:vMerge/>
            <w:hideMark/>
          </w:tcPr>
          <w:p w14:paraId="7BCBE771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6FBE4E0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47EA22C4" w14:textId="72C3888D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7DBD2E3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5DA2FE9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510E0EEB" w14:textId="7E37CCC1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888" w:type="dxa"/>
            <w:noWrap/>
          </w:tcPr>
          <w:p w14:paraId="235F3752" w14:textId="3EC9A8C4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5.2 - 62.0 (Postmenopausal)</w:t>
            </w:r>
          </w:p>
        </w:tc>
        <w:tc>
          <w:tcPr>
            <w:tcW w:w="2533" w:type="dxa"/>
            <w:vMerge/>
            <w:hideMark/>
          </w:tcPr>
          <w:p w14:paraId="16DA187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525A83BB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08D4AAB2" w14:textId="01C4AD5D" w:rsidTr="006E6A37">
        <w:trPr>
          <w:trHeight w:val="305"/>
        </w:trPr>
        <w:tc>
          <w:tcPr>
            <w:tcW w:w="2640" w:type="dxa"/>
            <w:vMerge w:val="restart"/>
            <w:noWrap/>
            <w:hideMark/>
          </w:tcPr>
          <w:p w14:paraId="3ED54333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CB56F2">
              <w:rPr>
                <w:rFonts w:ascii="Arial" w:hAnsi="Arial"/>
                <w:szCs w:val="22"/>
                <w:highlight w:val="yellow"/>
              </w:rPr>
              <w:t>Macroprolactin</w:t>
            </w:r>
          </w:p>
        </w:tc>
        <w:tc>
          <w:tcPr>
            <w:tcW w:w="1688" w:type="dxa"/>
            <w:vMerge w:val="restart"/>
            <w:noWrap/>
            <w:hideMark/>
          </w:tcPr>
          <w:p w14:paraId="167FBF7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mIU/L</w:t>
            </w:r>
          </w:p>
        </w:tc>
        <w:tc>
          <w:tcPr>
            <w:tcW w:w="2235" w:type="dxa"/>
            <w:noWrap/>
            <w:hideMark/>
          </w:tcPr>
          <w:p w14:paraId="3DE1EE95" w14:textId="4F673122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noWrap/>
            <w:hideMark/>
          </w:tcPr>
          <w:p w14:paraId="1F8AB19B" w14:textId="3CB15933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color w:val="auto"/>
                <w:szCs w:val="22"/>
                <w:lang w:eastAsia="en-GB"/>
              </w:rPr>
              <w:t>32-309</w:t>
            </w:r>
          </w:p>
        </w:tc>
        <w:tc>
          <w:tcPr>
            <w:tcW w:w="2533" w:type="dxa"/>
            <w:vMerge w:val="restart"/>
            <w:noWrap/>
            <w:hideMark/>
          </w:tcPr>
          <w:p w14:paraId="0039EA55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  <w:p w14:paraId="26CC5B3B" w14:textId="5AFB92C1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713B7B95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01DC48C6" w14:textId="1201092E" w:rsidTr="006E6A37">
        <w:trPr>
          <w:trHeight w:val="430"/>
        </w:trPr>
        <w:tc>
          <w:tcPr>
            <w:tcW w:w="2640" w:type="dxa"/>
            <w:vMerge/>
            <w:noWrap/>
          </w:tcPr>
          <w:p w14:paraId="1F76F943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noWrap/>
          </w:tcPr>
          <w:p w14:paraId="3245432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</w:tcPr>
          <w:p w14:paraId="262DF168" w14:textId="0512C8E3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noWrap/>
          </w:tcPr>
          <w:p w14:paraId="4B92EC23" w14:textId="75FB93EF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color w:val="auto"/>
                <w:szCs w:val="22"/>
                <w:lang w:eastAsia="en-GB"/>
              </w:rPr>
              <w:t>39-422</w:t>
            </w:r>
          </w:p>
        </w:tc>
        <w:tc>
          <w:tcPr>
            <w:tcW w:w="2533" w:type="dxa"/>
            <w:vMerge/>
            <w:noWrap/>
          </w:tcPr>
          <w:p w14:paraId="5E79CDE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4CC9F27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19D8829A" w14:textId="7A67A761" w:rsidTr="006E6A37">
        <w:trPr>
          <w:trHeight w:val="300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61A5345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bookmarkStart w:id="6" w:name="_Hlk146032501"/>
            <w:r w:rsidRPr="001A392C">
              <w:rPr>
                <w:rFonts w:ascii="Arial" w:hAnsi="Arial"/>
                <w:szCs w:val="22"/>
              </w:rPr>
              <w:t>Magnesium</w:t>
            </w:r>
          </w:p>
        </w:tc>
        <w:tc>
          <w:tcPr>
            <w:tcW w:w="1688" w:type="dxa"/>
            <w:vMerge w:val="restart"/>
            <w:noWrap/>
            <w:hideMark/>
          </w:tcPr>
          <w:p w14:paraId="19D6115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mmol/L</w:t>
            </w:r>
          </w:p>
        </w:tc>
        <w:tc>
          <w:tcPr>
            <w:tcW w:w="2235" w:type="dxa"/>
            <w:noWrap/>
            <w:hideMark/>
          </w:tcPr>
          <w:p w14:paraId="4463729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&lt; 4 weeks</w:t>
            </w:r>
          </w:p>
        </w:tc>
        <w:tc>
          <w:tcPr>
            <w:tcW w:w="2888" w:type="dxa"/>
            <w:noWrap/>
            <w:hideMark/>
          </w:tcPr>
          <w:p w14:paraId="362F2794" w14:textId="33CFC07C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0.6 - 1.0</w:t>
            </w:r>
          </w:p>
        </w:tc>
        <w:tc>
          <w:tcPr>
            <w:tcW w:w="2533" w:type="dxa"/>
            <w:vMerge w:val="restart"/>
            <w:noWrap/>
            <w:hideMark/>
          </w:tcPr>
          <w:p w14:paraId="4A0E18C1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758D208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47181EA6" w14:textId="42250733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2217034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67E63AA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0665BDF1" w14:textId="5852F33C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&gt; 4 weeks </w:t>
            </w:r>
            <w:r>
              <w:rPr>
                <w:rFonts w:ascii="Arial" w:hAnsi="Arial"/>
                <w:szCs w:val="22"/>
              </w:rPr>
              <w:t>to Adult</w:t>
            </w:r>
          </w:p>
        </w:tc>
        <w:tc>
          <w:tcPr>
            <w:tcW w:w="2888" w:type="dxa"/>
            <w:noWrap/>
            <w:hideMark/>
          </w:tcPr>
          <w:p w14:paraId="083477C8" w14:textId="441835B4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0.7 - 1.0</w:t>
            </w:r>
          </w:p>
        </w:tc>
        <w:tc>
          <w:tcPr>
            <w:tcW w:w="2533" w:type="dxa"/>
            <w:vMerge/>
            <w:hideMark/>
          </w:tcPr>
          <w:p w14:paraId="5FE3F41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2191FFA1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bookmarkEnd w:id="6"/>
      <w:tr w:rsidR="006E6A37" w:rsidRPr="001A392C" w14:paraId="43ED3893" w14:textId="79087DA1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76FD1BD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lastRenderedPageBreak/>
              <w:t xml:space="preserve">Methotrexate </w:t>
            </w:r>
          </w:p>
        </w:tc>
        <w:tc>
          <w:tcPr>
            <w:tcW w:w="1688" w:type="dxa"/>
            <w:noWrap/>
            <w:hideMark/>
          </w:tcPr>
          <w:p w14:paraId="67218E8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µmol/L</w:t>
            </w:r>
          </w:p>
        </w:tc>
        <w:tc>
          <w:tcPr>
            <w:tcW w:w="2235" w:type="dxa"/>
            <w:noWrap/>
            <w:hideMark/>
          </w:tcPr>
          <w:p w14:paraId="0D6583E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88" w:type="dxa"/>
            <w:noWrap/>
            <w:hideMark/>
          </w:tcPr>
          <w:p w14:paraId="0A82B50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33" w:type="dxa"/>
            <w:noWrap/>
            <w:hideMark/>
          </w:tcPr>
          <w:p w14:paraId="48DF67C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Local procedure</w:t>
            </w:r>
          </w:p>
          <w:p w14:paraId="53677B2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55C887E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1995FE0A" w14:textId="09122028" w:rsidTr="006E6A37">
        <w:trPr>
          <w:trHeight w:val="600"/>
        </w:trPr>
        <w:tc>
          <w:tcPr>
            <w:tcW w:w="2640" w:type="dxa"/>
            <w:shd w:val="clear" w:color="auto" w:fill="92D050"/>
            <w:hideMark/>
          </w:tcPr>
          <w:p w14:paraId="7EA04753" w14:textId="413146EC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Neuron specific enolase (NSE)</w:t>
            </w:r>
          </w:p>
        </w:tc>
        <w:tc>
          <w:tcPr>
            <w:tcW w:w="1688" w:type="dxa"/>
            <w:noWrap/>
            <w:hideMark/>
          </w:tcPr>
          <w:p w14:paraId="65DD38E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μg/L</w:t>
            </w:r>
          </w:p>
        </w:tc>
        <w:tc>
          <w:tcPr>
            <w:tcW w:w="2235" w:type="dxa"/>
            <w:noWrap/>
            <w:hideMark/>
          </w:tcPr>
          <w:p w14:paraId="72DC0825" w14:textId="4A866D41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noWrap/>
            <w:hideMark/>
          </w:tcPr>
          <w:p w14:paraId="7E316FAB" w14:textId="6FD1205E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&lt; 11.1</w:t>
            </w:r>
          </w:p>
        </w:tc>
        <w:tc>
          <w:tcPr>
            <w:tcW w:w="2533" w:type="dxa"/>
            <w:hideMark/>
          </w:tcPr>
          <w:p w14:paraId="4995F99E" w14:textId="10CB8162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1768485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48010EF9" w14:textId="16AC1916" w:rsidTr="006E6A37">
        <w:trPr>
          <w:trHeight w:val="600"/>
        </w:trPr>
        <w:tc>
          <w:tcPr>
            <w:tcW w:w="2640" w:type="dxa"/>
            <w:shd w:val="clear" w:color="auto" w:fill="92D050"/>
            <w:noWrap/>
            <w:hideMark/>
          </w:tcPr>
          <w:p w14:paraId="290CE79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Non-esterified fatty acids (NEFA)</w:t>
            </w:r>
          </w:p>
        </w:tc>
        <w:tc>
          <w:tcPr>
            <w:tcW w:w="1688" w:type="dxa"/>
            <w:noWrap/>
            <w:hideMark/>
          </w:tcPr>
          <w:p w14:paraId="6F1C69E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mmol/L</w:t>
            </w:r>
          </w:p>
        </w:tc>
        <w:tc>
          <w:tcPr>
            <w:tcW w:w="2235" w:type="dxa"/>
            <w:noWrap/>
            <w:hideMark/>
          </w:tcPr>
          <w:p w14:paraId="3018E1D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88" w:type="dxa"/>
            <w:noWrap/>
            <w:hideMark/>
          </w:tcPr>
          <w:p w14:paraId="459DFF2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33" w:type="dxa"/>
            <w:hideMark/>
          </w:tcPr>
          <w:p w14:paraId="59525E86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Results interpreted in light of concurrent glucose result</w:t>
            </w:r>
          </w:p>
        </w:tc>
        <w:tc>
          <w:tcPr>
            <w:tcW w:w="3181" w:type="dxa"/>
          </w:tcPr>
          <w:p w14:paraId="634B0E8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28FFDE02" w14:textId="5179FB7B" w:rsidTr="006E6A37">
        <w:trPr>
          <w:trHeight w:val="900"/>
        </w:trPr>
        <w:tc>
          <w:tcPr>
            <w:tcW w:w="2640" w:type="dxa"/>
            <w:shd w:val="clear" w:color="auto" w:fill="92D050"/>
            <w:noWrap/>
            <w:hideMark/>
          </w:tcPr>
          <w:p w14:paraId="6BA84D8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Non-HDL cholesterol</w:t>
            </w:r>
          </w:p>
        </w:tc>
        <w:tc>
          <w:tcPr>
            <w:tcW w:w="1688" w:type="dxa"/>
            <w:noWrap/>
            <w:hideMark/>
          </w:tcPr>
          <w:p w14:paraId="32B43E6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mmol/L</w:t>
            </w:r>
          </w:p>
        </w:tc>
        <w:tc>
          <w:tcPr>
            <w:tcW w:w="2235" w:type="dxa"/>
            <w:noWrap/>
            <w:hideMark/>
          </w:tcPr>
          <w:p w14:paraId="47CA5B4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88" w:type="dxa"/>
            <w:noWrap/>
            <w:hideMark/>
          </w:tcPr>
          <w:p w14:paraId="391C30D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33" w:type="dxa"/>
            <w:hideMark/>
          </w:tcPr>
          <w:p w14:paraId="098AB2F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Non-HDL cholesterol &gt; 2.5 mmol/L associated with increased cardiovascular risk</w:t>
            </w:r>
          </w:p>
        </w:tc>
        <w:tc>
          <w:tcPr>
            <w:tcW w:w="3181" w:type="dxa"/>
          </w:tcPr>
          <w:p w14:paraId="4FB189BB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6410A81D" w14:textId="68FDA1EC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397A4360" w14:textId="6045C9DD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bookmarkStart w:id="7" w:name="_Hlk146032288"/>
            <w:r w:rsidRPr="001A392C">
              <w:rPr>
                <w:rFonts w:ascii="Arial" w:hAnsi="Arial"/>
                <w:szCs w:val="22"/>
              </w:rPr>
              <w:t>NT</w:t>
            </w:r>
            <w:r>
              <w:rPr>
                <w:rFonts w:ascii="Arial" w:hAnsi="Arial"/>
                <w:szCs w:val="22"/>
              </w:rPr>
              <w:t>-</w:t>
            </w:r>
            <w:r w:rsidRPr="001A392C">
              <w:rPr>
                <w:rFonts w:ascii="Arial" w:hAnsi="Arial"/>
                <w:szCs w:val="22"/>
              </w:rPr>
              <w:t>proBNP</w:t>
            </w:r>
          </w:p>
          <w:p w14:paraId="06281E3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4C1CB32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041179F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7AF4C25F" w14:textId="46D502F2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noWrap/>
            <w:hideMark/>
          </w:tcPr>
          <w:p w14:paraId="1AD1B9F0" w14:textId="77777777" w:rsidR="006E6A37" w:rsidRPr="00393E0A" w:rsidRDefault="006E6A37" w:rsidP="006E6A37">
            <w:pPr>
              <w:rPr>
                <w:rFonts w:ascii="Arial" w:hAnsi="Arial"/>
                <w:szCs w:val="22"/>
              </w:rPr>
            </w:pPr>
            <w:r w:rsidRPr="00393E0A">
              <w:rPr>
                <w:rFonts w:ascii="Arial" w:hAnsi="Arial"/>
                <w:szCs w:val="22"/>
              </w:rPr>
              <w:t>ng/L</w:t>
            </w:r>
          </w:p>
        </w:tc>
        <w:tc>
          <w:tcPr>
            <w:tcW w:w="2235" w:type="dxa"/>
            <w:noWrap/>
            <w:hideMark/>
          </w:tcPr>
          <w:p w14:paraId="7AD6F6BD" w14:textId="10F57723" w:rsidR="006E6A37" w:rsidRPr="00393E0A" w:rsidRDefault="006E6A37" w:rsidP="006E6A37">
            <w:pPr>
              <w:rPr>
                <w:rFonts w:ascii="Arial" w:hAnsi="Arial"/>
                <w:szCs w:val="22"/>
              </w:rPr>
            </w:pPr>
            <w:r w:rsidRPr="00393E0A"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noWrap/>
            <w:hideMark/>
          </w:tcPr>
          <w:p w14:paraId="23C4A699" w14:textId="28A2DBB0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&lt; 400</w:t>
            </w:r>
          </w:p>
        </w:tc>
        <w:tc>
          <w:tcPr>
            <w:tcW w:w="2533" w:type="dxa"/>
            <w:noWrap/>
            <w:hideMark/>
          </w:tcPr>
          <w:p w14:paraId="6F2D95B5" w14:textId="7EE22B13" w:rsidR="006E6A37" w:rsidRPr="00393E0A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393E0A">
              <w:rPr>
                <w:rFonts w:ascii="Arial" w:hAnsi="Arial"/>
                <w:szCs w:val="22"/>
              </w:rPr>
              <w:t>&lt;400 ng/L Heart failure unlikely</w:t>
            </w:r>
            <w:r>
              <w:rPr>
                <w:rFonts w:ascii="Arial" w:hAnsi="Arial"/>
                <w:szCs w:val="22"/>
              </w:rPr>
              <w:t>;</w:t>
            </w:r>
          </w:p>
          <w:p w14:paraId="42D528E8" w14:textId="77777777" w:rsidR="006E6A37" w:rsidRPr="00393E0A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393E0A">
              <w:rPr>
                <w:rFonts w:ascii="Arial" w:hAnsi="Arial"/>
                <w:szCs w:val="22"/>
              </w:rPr>
              <w:t>400-2000 ng/L Requires review in heart failure clinic within 6 weeks (request ROUTINE appointment on e-referral)</w:t>
            </w:r>
          </w:p>
          <w:p w14:paraId="4A3811D3" w14:textId="068F1258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393E0A">
              <w:rPr>
                <w:rFonts w:ascii="Arial" w:hAnsi="Arial"/>
                <w:szCs w:val="22"/>
              </w:rPr>
              <w:t>&gt;2000 ng/L Requires review in heart failure clinic within 2 weeks (request URGENT appointment on e-referral)</w:t>
            </w:r>
          </w:p>
        </w:tc>
        <w:tc>
          <w:tcPr>
            <w:tcW w:w="3181" w:type="dxa"/>
          </w:tcPr>
          <w:p w14:paraId="6539D684" w14:textId="3A86F293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393E0A">
              <w:rPr>
                <w:rFonts w:ascii="Arial" w:hAnsi="Arial"/>
                <w:szCs w:val="22"/>
              </w:rPr>
              <w:t>NICE guidelines CG108 Chronic Heart Failure in Adults: Management (2010) and SE and South London CVD therapies group Lambeth CCG guidelines (2018).</w:t>
            </w:r>
          </w:p>
        </w:tc>
      </w:tr>
      <w:tr w:rsidR="006E6A37" w:rsidRPr="001A392C" w14:paraId="66BE968E" w14:textId="60B00A10" w:rsidTr="006E6A37">
        <w:trPr>
          <w:trHeight w:val="300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6E6215A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bookmarkStart w:id="8" w:name="_Hlk146031749"/>
            <w:bookmarkEnd w:id="7"/>
            <w:r w:rsidRPr="001A392C">
              <w:rPr>
                <w:rFonts w:ascii="Arial" w:hAnsi="Arial"/>
                <w:szCs w:val="22"/>
              </w:rPr>
              <w:lastRenderedPageBreak/>
              <w:t>Oestradiol</w:t>
            </w:r>
          </w:p>
        </w:tc>
        <w:tc>
          <w:tcPr>
            <w:tcW w:w="1688" w:type="dxa"/>
            <w:vMerge w:val="restart"/>
            <w:noWrap/>
            <w:hideMark/>
          </w:tcPr>
          <w:p w14:paraId="43E5CAD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pmol/L</w:t>
            </w:r>
          </w:p>
        </w:tc>
        <w:tc>
          <w:tcPr>
            <w:tcW w:w="2235" w:type="dxa"/>
            <w:noWrap/>
            <w:hideMark/>
          </w:tcPr>
          <w:p w14:paraId="61A44B70" w14:textId="77777777" w:rsidR="006E6A37" w:rsidRPr="00684155" w:rsidRDefault="006E6A37" w:rsidP="006E6A37">
            <w:pPr>
              <w:rPr>
                <w:rFonts w:ascii="Arial" w:hAnsi="Arial"/>
                <w:szCs w:val="22"/>
              </w:rPr>
            </w:pPr>
            <w:r w:rsidRPr="00684155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noWrap/>
            <w:hideMark/>
          </w:tcPr>
          <w:p w14:paraId="76EEE8A4" w14:textId="76135ED5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40 - 162</w:t>
            </w:r>
          </w:p>
        </w:tc>
        <w:tc>
          <w:tcPr>
            <w:tcW w:w="2533" w:type="dxa"/>
            <w:vMerge w:val="restart"/>
            <w:noWrap/>
            <w:hideMark/>
          </w:tcPr>
          <w:p w14:paraId="465FDD6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5C7EFBC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bookmarkEnd w:id="8"/>
      <w:tr w:rsidR="006E6A37" w:rsidRPr="001A392C" w14:paraId="0F0D8947" w14:textId="0E8EC835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38A2BE5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566E14DB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vMerge w:val="restart"/>
            <w:noWrap/>
            <w:hideMark/>
          </w:tcPr>
          <w:p w14:paraId="5823074C" w14:textId="77777777" w:rsidR="006E6A37" w:rsidRPr="00684155" w:rsidRDefault="006E6A37" w:rsidP="006E6A37">
            <w:pPr>
              <w:rPr>
                <w:rFonts w:ascii="Arial" w:hAnsi="Arial"/>
                <w:szCs w:val="22"/>
              </w:rPr>
            </w:pPr>
            <w:r w:rsidRPr="00684155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noWrap/>
            <w:hideMark/>
          </w:tcPr>
          <w:p w14:paraId="52DBE479" w14:textId="50247A08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77 – 921 (Follicular Phase)</w:t>
            </w:r>
          </w:p>
        </w:tc>
        <w:tc>
          <w:tcPr>
            <w:tcW w:w="2533" w:type="dxa"/>
            <w:vMerge/>
            <w:hideMark/>
          </w:tcPr>
          <w:p w14:paraId="58D8C515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16A35FD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3017954A" w14:textId="14A072A1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155829A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7243DD9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vMerge/>
            <w:noWrap/>
            <w:hideMark/>
          </w:tcPr>
          <w:p w14:paraId="3098BA7B" w14:textId="68B09C73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888" w:type="dxa"/>
            <w:noWrap/>
          </w:tcPr>
          <w:p w14:paraId="6E36C53E" w14:textId="226A5BD4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140 – 2383</w:t>
            </w:r>
            <w:r>
              <w:rPr>
                <w:rFonts w:ascii="Arial" w:hAnsi="Arial"/>
                <w:szCs w:val="22"/>
              </w:rPr>
              <w:t xml:space="preserve"> </w:t>
            </w:r>
            <w:r w:rsidRPr="001A392C">
              <w:rPr>
                <w:rFonts w:ascii="Arial" w:hAnsi="Arial"/>
                <w:szCs w:val="22"/>
              </w:rPr>
              <w:t>(Mid-Cycle Phase)</w:t>
            </w:r>
          </w:p>
        </w:tc>
        <w:tc>
          <w:tcPr>
            <w:tcW w:w="2533" w:type="dxa"/>
            <w:vMerge/>
            <w:hideMark/>
          </w:tcPr>
          <w:p w14:paraId="4639BD1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6A5A54D1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289EB44C" w14:textId="2674B6F6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13C6F660" w14:textId="6CB46DCF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52E6871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vMerge/>
            <w:noWrap/>
            <w:hideMark/>
          </w:tcPr>
          <w:p w14:paraId="70D91208" w14:textId="695D69D3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888" w:type="dxa"/>
            <w:noWrap/>
          </w:tcPr>
          <w:p w14:paraId="5295C234" w14:textId="65518790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77 – 1145 (Luteal Phase)</w:t>
            </w:r>
          </w:p>
        </w:tc>
        <w:tc>
          <w:tcPr>
            <w:tcW w:w="2533" w:type="dxa"/>
            <w:vMerge/>
            <w:hideMark/>
          </w:tcPr>
          <w:p w14:paraId="56482420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669BB775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1C3F0A49" w14:textId="7ED9F744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6B7784D3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632F7BD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vMerge/>
            <w:noWrap/>
            <w:hideMark/>
          </w:tcPr>
          <w:p w14:paraId="2FAF34EF" w14:textId="04188D35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888" w:type="dxa"/>
            <w:noWrap/>
          </w:tcPr>
          <w:p w14:paraId="6F8E8D63" w14:textId="03CA9E52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&lt; 103 (Postmenopausal)</w:t>
            </w:r>
          </w:p>
        </w:tc>
        <w:tc>
          <w:tcPr>
            <w:tcW w:w="2533" w:type="dxa"/>
            <w:vMerge/>
            <w:hideMark/>
          </w:tcPr>
          <w:p w14:paraId="4AD303A1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0AEFDDE6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68CDFD54" w14:textId="4DC8C075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0FF77C1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Parathyroid hormone (PTH)</w:t>
            </w:r>
          </w:p>
        </w:tc>
        <w:tc>
          <w:tcPr>
            <w:tcW w:w="1688" w:type="dxa"/>
            <w:noWrap/>
            <w:hideMark/>
          </w:tcPr>
          <w:p w14:paraId="2460769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ng/L</w:t>
            </w:r>
          </w:p>
        </w:tc>
        <w:tc>
          <w:tcPr>
            <w:tcW w:w="2235" w:type="dxa"/>
            <w:noWrap/>
            <w:hideMark/>
          </w:tcPr>
          <w:p w14:paraId="23B35355" w14:textId="281EDE11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noWrap/>
            <w:hideMark/>
          </w:tcPr>
          <w:p w14:paraId="3190A5BE" w14:textId="773A07E1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15.0 - 68.3</w:t>
            </w:r>
          </w:p>
        </w:tc>
        <w:tc>
          <w:tcPr>
            <w:tcW w:w="2533" w:type="dxa"/>
            <w:noWrap/>
            <w:hideMark/>
          </w:tcPr>
          <w:p w14:paraId="153336E7" w14:textId="2D81E02A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</w:tcPr>
          <w:p w14:paraId="298C377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02FE15D8" w14:textId="0338F72D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417C6F4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Phenobarbitone</w:t>
            </w:r>
          </w:p>
        </w:tc>
        <w:tc>
          <w:tcPr>
            <w:tcW w:w="1688" w:type="dxa"/>
            <w:noWrap/>
            <w:hideMark/>
          </w:tcPr>
          <w:p w14:paraId="5DC703D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mg/L</w:t>
            </w:r>
          </w:p>
        </w:tc>
        <w:tc>
          <w:tcPr>
            <w:tcW w:w="2235" w:type="dxa"/>
            <w:noWrap/>
            <w:hideMark/>
          </w:tcPr>
          <w:p w14:paraId="36EB164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88" w:type="dxa"/>
            <w:noWrap/>
            <w:hideMark/>
          </w:tcPr>
          <w:p w14:paraId="73C2DDC9" w14:textId="084D2E44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10 - 40</w:t>
            </w:r>
          </w:p>
        </w:tc>
        <w:tc>
          <w:tcPr>
            <w:tcW w:w="2533" w:type="dxa"/>
            <w:noWrap/>
            <w:hideMark/>
          </w:tcPr>
          <w:p w14:paraId="6A816B65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15C35E1C" w14:textId="35D432A6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3B6F2123" w14:textId="0A54F388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4758F1">
              <w:rPr>
                <w:rFonts w:ascii="Arial" w:hAnsi="Arial"/>
                <w:szCs w:val="22"/>
              </w:rPr>
              <w:t>Pathology Harmony Jan 2011</w:t>
            </w:r>
          </w:p>
        </w:tc>
      </w:tr>
      <w:tr w:rsidR="006E6A37" w:rsidRPr="001A392C" w14:paraId="0CE15A38" w14:textId="31570081" w:rsidTr="006E6A37">
        <w:trPr>
          <w:trHeight w:val="2100"/>
        </w:trPr>
        <w:tc>
          <w:tcPr>
            <w:tcW w:w="2640" w:type="dxa"/>
            <w:shd w:val="clear" w:color="auto" w:fill="92D050"/>
            <w:noWrap/>
            <w:hideMark/>
          </w:tcPr>
          <w:p w14:paraId="68989F63" w14:textId="08D91FF3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Phenytoin</w:t>
            </w:r>
          </w:p>
        </w:tc>
        <w:tc>
          <w:tcPr>
            <w:tcW w:w="1688" w:type="dxa"/>
            <w:noWrap/>
            <w:hideMark/>
          </w:tcPr>
          <w:p w14:paraId="42278158" w14:textId="2671F4DD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mg/L</w:t>
            </w:r>
          </w:p>
        </w:tc>
        <w:tc>
          <w:tcPr>
            <w:tcW w:w="2235" w:type="dxa"/>
            <w:noWrap/>
            <w:hideMark/>
          </w:tcPr>
          <w:p w14:paraId="0099D86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88" w:type="dxa"/>
            <w:noWrap/>
            <w:hideMark/>
          </w:tcPr>
          <w:p w14:paraId="29107DB4" w14:textId="27C1855D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5 - 20</w:t>
            </w:r>
          </w:p>
        </w:tc>
        <w:tc>
          <w:tcPr>
            <w:tcW w:w="2533" w:type="dxa"/>
            <w:hideMark/>
          </w:tcPr>
          <w:p w14:paraId="19393D3A" w14:textId="0048274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Timing of assay not important but we suggest you assay before next dose. Always interpret drug levels according to clinical context. Some patients are well controlled with levels of 3 mg/L while others show no toxic signs with levels of 20 mg/L.</w:t>
            </w:r>
          </w:p>
          <w:p w14:paraId="78B32D64" w14:textId="19ADE2F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71BB1599" w14:textId="4EE347D9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4758F1">
              <w:rPr>
                <w:rFonts w:ascii="Arial" w:hAnsi="Arial"/>
                <w:szCs w:val="22"/>
              </w:rPr>
              <w:t>Pathology Harmony Jan 2011</w:t>
            </w:r>
          </w:p>
        </w:tc>
      </w:tr>
      <w:tr w:rsidR="006E6A37" w:rsidRPr="001A392C" w14:paraId="03BEEDA3" w14:textId="31388C63" w:rsidTr="006E6A37">
        <w:trPr>
          <w:trHeight w:val="86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3C4EBC09" w14:textId="43EE8AA0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Phosphate</w:t>
            </w:r>
          </w:p>
        </w:tc>
        <w:tc>
          <w:tcPr>
            <w:tcW w:w="1688" w:type="dxa"/>
            <w:vMerge w:val="restart"/>
            <w:noWrap/>
            <w:hideMark/>
          </w:tcPr>
          <w:p w14:paraId="339066C2" w14:textId="555BEA0F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mmol/L</w:t>
            </w:r>
          </w:p>
        </w:tc>
        <w:tc>
          <w:tcPr>
            <w:tcW w:w="2235" w:type="dxa"/>
            <w:noWrap/>
            <w:hideMark/>
          </w:tcPr>
          <w:p w14:paraId="45C2F0E0" w14:textId="2608629B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&lt; 4 weeks</w:t>
            </w:r>
          </w:p>
        </w:tc>
        <w:tc>
          <w:tcPr>
            <w:tcW w:w="2888" w:type="dxa"/>
            <w:noWrap/>
            <w:hideMark/>
          </w:tcPr>
          <w:p w14:paraId="629F9764" w14:textId="7AB354E4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1.3 - 2.6</w:t>
            </w:r>
          </w:p>
        </w:tc>
        <w:tc>
          <w:tcPr>
            <w:tcW w:w="2533" w:type="dxa"/>
            <w:vMerge w:val="restart"/>
            <w:noWrap/>
            <w:hideMark/>
          </w:tcPr>
          <w:p w14:paraId="1F7FC540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616E8AE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6404C224" w14:textId="68D3B10F" w:rsidTr="006E6A37">
        <w:trPr>
          <w:trHeight w:val="261"/>
        </w:trPr>
        <w:tc>
          <w:tcPr>
            <w:tcW w:w="2640" w:type="dxa"/>
            <w:vMerge/>
            <w:shd w:val="clear" w:color="auto" w:fill="92D050"/>
            <w:hideMark/>
          </w:tcPr>
          <w:p w14:paraId="4EAF415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346A3FC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6B1DB6B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&gt; 4 weeks to 1 year</w:t>
            </w:r>
          </w:p>
        </w:tc>
        <w:tc>
          <w:tcPr>
            <w:tcW w:w="2888" w:type="dxa"/>
            <w:noWrap/>
            <w:hideMark/>
          </w:tcPr>
          <w:p w14:paraId="6DF698BD" w14:textId="349EC43C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1.3 - 2.4</w:t>
            </w:r>
          </w:p>
        </w:tc>
        <w:tc>
          <w:tcPr>
            <w:tcW w:w="2533" w:type="dxa"/>
            <w:vMerge/>
            <w:hideMark/>
          </w:tcPr>
          <w:p w14:paraId="284E6EF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1C3C70E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21093D4C" w14:textId="55C52430" w:rsidTr="006E6A37">
        <w:trPr>
          <w:trHeight w:val="182"/>
        </w:trPr>
        <w:tc>
          <w:tcPr>
            <w:tcW w:w="2640" w:type="dxa"/>
            <w:vMerge/>
            <w:shd w:val="clear" w:color="auto" w:fill="92D050"/>
            <w:hideMark/>
          </w:tcPr>
          <w:p w14:paraId="2598BDF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6FBB786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0605F31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 to 16 years</w:t>
            </w:r>
          </w:p>
        </w:tc>
        <w:tc>
          <w:tcPr>
            <w:tcW w:w="2888" w:type="dxa"/>
            <w:noWrap/>
            <w:hideMark/>
          </w:tcPr>
          <w:p w14:paraId="2D4A6DC7" w14:textId="49DB0AD0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0.9 - 1.8</w:t>
            </w:r>
          </w:p>
        </w:tc>
        <w:tc>
          <w:tcPr>
            <w:tcW w:w="2533" w:type="dxa"/>
            <w:vMerge/>
            <w:hideMark/>
          </w:tcPr>
          <w:p w14:paraId="1B62314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070A3B7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3F67A6C7" w14:textId="2E9787D7" w:rsidTr="006E6A37">
        <w:trPr>
          <w:trHeight w:val="216"/>
        </w:trPr>
        <w:tc>
          <w:tcPr>
            <w:tcW w:w="2640" w:type="dxa"/>
            <w:vMerge/>
            <w:shd w:val="clear" w:color="auto" w:fill="92D050"/>
            <w:hideMark/>
          </w:tcPr>
          <w:p w14:paraId="7A81518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4E221F8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0E207CC0" w14:textId="6302CE8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&gt; 16 years</w:t>
            </w:r>
          </w:p>
        </w:tc>
        <w:tc>
          <w:tcPr>
            <w:tcW w:w="2888" w:type="dxa"/>
            <w:noWrap/>
            <w:hideMark/>
          </w:tcPr>
          <w:p w14:paraId="0F5E8B26" w14:textId="733A9F4E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0.8 - 1.5</w:t>
            </w:r>
          </w:p>
        </w:tc>
        <w:tc>
          <w:tcPr>
            <w:tcW w:w="2533" w:type="dxa"/>
            <w:vMerge/>
            <w:hideMark/>
          </w:tcPr>
          <w:p w14:paraId="390CE98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06430D8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2300D1D2" w14:textId="556A1C3A" w:rsidTr="006E6A37">
        <w:trPr>
          <w:trHeight w:val="121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712F4B5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0675E5C1" w14:textId="6204E76E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Potassium</w:t>
            </w:r>
          </w:p>
        </w:tc>
        <w:tc>
          <w:tcPr>
            <w:tcW w:w="1688" w:type="dxa"/>
            <w:vMerge w:val="restart"/>
            <w:noWrap/>
            <w:hideMark/>
          </w:tcPr>
          <w:p w14:paraId="2D81197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73FBDF32" w14:textId="3E6B17E9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mmol/L</w:t>
            </w:r>
          </w:p>
        </w:tc>
        <w:tc>
          <w:tcPr>
            <w:tcW w:w="2235" w:type="dxa"/>
            <w:noWrap/>
            <w:hideMark/>
          </w:tcPr>
          <w:p w14:paraId="20AE8950" w14:textId="4CBBB410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&lt; 4 weeks</w:t>
            </w:r>
          </w:p>
        </w:tc>
        <w:tc>
          <w:tcPr>
            <w:tcW w:w="2888" w:type="dxa"/>
            <w:noWrap/>
            <w:hideMark/>
          </w:tcPr>
          <w:p w14:paraId="62D6772F" w14:textId="55A6A8CD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3.4 - 6.0</w:t>
            </w:r>
          </w:p>
        </w:tc>
        <w:tc>
          <w:tcPr>
            <w:tcW w:w="2533" w:type="dxa"/>
            <w:vMerge w:val="restart"/>
            <w:noWrap/>
            <w:hideMark/>
          </w:tcPr>
          <w:p w14:paraId="28A7D9A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4A55C33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  <w:p w14:paraId="58A73DF5" w14:textId="0591D99F" w:rsidR="006E6A37" w:rsidRPr="001A392C" w:rsidRDefault="006E6A37" w:rsidP="006E6A37">
            <w:pPr>
              <w:ind w:firstLine="720"/>
              <w:jc w:val="left"/>
              <w:rPr>
                <w:rFonts w:ascii="Arial" w:hAnsi="Arial"/>
                <w:szCs w:val="22"/>
              </w:rPr>
            </w:pPr>
          </w:p>
          <w:p w14:paraId="47564EE6" w14:textId="77777777" w:rsidR="006E6A37" w:rsidRPr="001A392C" w:rsidRDefault="006E6A37" w:rsidP="006E6A37">
            <w:pPr>
              <w:ind w:firstLine="720"/>
              <w:jc w:val="left"/>
              <w:rPr>
                <w:rFonts w:ascii="Arial" w:hAnsi="Arial"/>
                <w:szCs w:val="22"/>
              </w:rPr>
            </w:pPr>
          </w:p>
          <w:p w14:paraId="1AB0A40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 w:val="restart"/>
          </w:tcPr>
          <w:p w14:paraId="62C9BB67" w14:textId="1DF8D532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4758F1">
              <w:rPr>
                <w:rFonts w:ascii="Arial" w:hAnsi="Arial"/>
                <w:szCs w:val="22"/>
              </w:rPr>
              <w:t>Pathology Harmony Jan 2011</w:t>
            </w:r>
          </w:p>
        </w:tc>
      </w:tr>
      <w:tr w:rsidR="006E6A37" w:rsidRPr="001A392C" w14:paraId="385946F9" w14:textId="7027528E" w:rsidTr="006E6A37">
        <w:trPr>
          <w:trHeight w:val="156"/>
        </w:trPr>
        <w:tc>
          <w:tcPr>
            <w:tcW w:w="2640" w:type="dxa"/>
            <w:vMerge/>
            <w:shd w:val="clear" w:color="auto" w:fill="92D050"/>
            <w:hideMark/>
          </w:tcPr>
          <w:p w14:paraId="717E3BC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12C74C7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02CDDDC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&gt; 4 weeks to 1 year</w:t>
            </w:r>
          </w:p>
        </w:tc>
        <w:tc>
          <w:tcPr>
            <w:tcW w:w="2888" w:type="dxa"/>
            <w:noWrap/>
            <w:hideMark/>
          </w:tcPr>
          <w:p w14:paraId="2EC205FE" w14:textId="7F9D5BB3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3.5 - 5.7</w:t>
            </w:r>
          </w:p>
        </w:tc>
        <w:tc>
          <w:tcPr>
            <w:tcW w:w="2533" w:type="dxa"/>
            <w:vMerge/>
            <w:hideMark/>
          </w:tcPr>
          <w:p w14:paraId="646CADE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2F97004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5737E69B" w14:textId="4EF1A264" w:rsidTr="006E6A37">
        <w:trPr>
          <w:trHeight w:val="70"/>
        </w:trPr>
        <w:tc>
          <w:tcPr>
            <w:tcW w:w="2640" w:type="dxa"/>
            <w:vMerge/>
            <w:shd w:val="clear" w:color="auto" w:fill="92D050"/>
            <w:hideMark/>
          </w:tcPr>
          <w:p w14:paraId="54048B2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4D5C63E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6C71D9A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 to 16 years</w:t>
            </w:r>
          </w:p>
        </w:tc>
        <w:tc>
          <w:tcPr>
            <w:tcW w:w="2888" w:type="dxa"/>
            <w:noWrap/>
            <w:hideMark/>
          </w:tcPr>
          <w:p w14:paraId="66B8C199" w14:textId="52D3E274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3.5 - 5.0</w:t>
            </w:r>
          </w:p>
        </w:tc>
        <w:tc>
          <w:tcPr>
            <w:tcW w:w="2533" w:type="dxa"/>
            <w:vMerge/>
            <w:hideMark/>
          </w:tcPr>
          <w:p w14:paraId="58E7FF3F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26EFBBEF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2E5F10BD" w14:textId="56097EFD" w:rsidTr="006E6A37">
        <w:trPr>
          <w:trHeight w:val="96"/>
        </w:trPr>
        <w:tc>
          <w:tcPr>
            <w:tcW w:w="2640" w:type="dxa"/>
            <w:vMerge/>
            <w:shd w:val="clear" w:color="auto" w:fill="92D050"/>
            <w:hideMark/>
          </w:tcPr>
          <w:p w14:paraId="1696B68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2EE53A4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2AFA6CF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Adult</w:t>
            </w:r>
          </w:p>
        </w:tc>
        <w:tc>
          <w:tcPr>
            <w:tcW w:w="2888" w:type="dxa"/>
            <w:noWrap/>
            <w:hideMark/>
          </w:tcPr>
          <w:p w14:paraId="79F6552B" w14:textId="6E179F3A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3.5 - 5.3</w:t>
            </w:r>
          </w:p>
          <w:p w14:paraId="64334D7E" w14:textId="76190E98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1F30CE1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45598E7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14FD1B25" w14:textId="17BB7447" w:rsidTr="006E6A37">
        <w:trPr>
          <w:trHeight w:val="1971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41B1E043" w14:textId="5FF53006" w:rsidR="006E6A37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Procalcitonin</w:t>
            </w:r>
          </w:p>
          <w:p w14:paraId="2AFAB50C" w14:textId="77777777" w:rsidR="006E6A37" w:rsidRDefault="006E6A37" w:rsidP="006E6A37">
            <w:pPr>
              <w:rPr>
                <w:rFonts w:ascii="Arial" w:hAnsi="Arial"/>
                <w:szCs w:val="22"/>
              </w:rPr>
            </w:pPr>
          </w:p>
          <w:p w14:paraId="7C504F09" w14:textId="77777777" w:rsidR="006E6A37" w:rsidRDefault="006E6A37" w:rsidP="006E6A37">
            <w:pPr>
              <w:rPr>
                <w:rFonts w:ascii="Arial" w:hAnsi="Arial"/>
                <w:szCs w:val="22"/>
              </w:rPr>
            </w:pPr>
          </w:p>
          <w:p w14:paraId="63F571D8" w14:textId="77777777" w:rsidR="006E6A37" w:rsidRDefault="006E6A37" w:rsidP="006E6A37">
            <w:pPr>
              <w:rPr>
                <w:rFonts w:ascii="Arial" w:hAnsi="Arial"/>
                <w:szCs w:val="22"/>
              </w:rPr>
            </w:pPr>
          </w:p>
          <w:p w14:paraId="184DF6C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1011E7F9" w14:textId="0201EE1E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 w:val="restart"/>
            <w:noWrap/>
            <w:hideMark/>
          </w:tcPr>
          <w:p w14:paraId="19FCEF9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μg/L</w:t>
            </w:r>
          </w:p>
        </w:tc>
        <w:tc>
          <w:tcPr>
            <w:tcW w:w="2235" w:type="dxa"/>
            <w:noWrap/>
            <w:hideMark/>
          </w:tcPr>
          <w:p w14:paraId="1780F756" w14:textId="2922D925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noWrap/>
            <w:hideMark/>
          </w:tcPr>
          <w:p w14:paraId="499D528B" w14:textId="0814B99D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0.0 - 0.08</w:t>
            </w:r>
          </w:p>
        </w:tc>
        <w:tc>
          <w:tcPr>
            <w:tcW w:w="2533" w:type="dxa"/>
            <w:vMerge w:val="restart"/>
            <w:hideMark/>
          </w:tcPr>
          <w:p w14:paraId="35FEDC3F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Probability of bacterial infection (Schuetz et al 2019, Clin Chem Lab Med):</w:t>
            </w:r>
          </w:p>
          <w:p w14:paraId="26FBC04A" w14:textId="473412F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Bacterial infection: UNCERTAIN</w:t>
            </w:r>
            <w:r w:rsidRPr="001A392C">
              <w:rPr>
                <w:rFonts w:ascii="Arial" w:hAnsi="Arial"/>
                <w:szCs w:val="22"/>
              </w:rPr>
              <w:br/>
              <w:t xml:space="preserve">PCT &lt; 0.25 (&lt; 0.5 in </w:t>
            </w:r>
            <w:r w:rsidRPr="001A392C">
              <w:rPr>
                <w:rFonts w:ascii="Arial" w:hAnsi="Arial"/>
                <w:szCs w:val="22"/>
              </w:rPr>
              <w:lastRenderedPageBreak/>
              <w:t>ICU) Low; bacterial infection unlikely</w:t>
            </w:r>
            <w:r w:rsidRPr="001A392C">
              <w:rPr>
                <w:rFonts w:ascii="Arial" w:hAnsi="Arial"/>
                <w:szCs w:val="22"/>
              </w:rPr>
              <w:br/>
              <w:t>PCT ≥ 0.25 (≥ 0.5 in ICU) High; bacterial infection likely</w:t>
            </w:r>
          </w:p>
          <w:p w14:paraId="33747018" w14:textId="7E23933B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Bacterial infection: HIGHLY SUSPECTED</w:t>
            </w:r>
            <w:r w:rsidRPr="001A392C">
              <w:rPr>
                <w:rFonts w:ascii="Arial" w:hAnsi="Arial"/>
                <w:szCs w:val="22"/>
              </w:rPr>
              <w:br/>
              <w:t>PCT &lt;0.25 (&lt; 0.5 in ICU) Low; bacterial infection possible                                          PCT ≥ 0.25 (≥ 0.5 in ICU) High; bacterial infection highly likely</w:t>
            </w:r>
          </w:p>
        </w:tc>
        <w:tc>
          <w:tcPr>
            <w:tcW w:w="3181" w:type="dxa"/>
            <w:vMerge w:val="restart"/>
          </w:tcPr>
          <w:p w14:paraId="0D6883B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33E448EC" w14:textId="7D92A91F" w:rsidTr="006E6A37">
        <w:trPr>
          <w:trHeight w:val="3285"/>
        </w:trPr>
        <w:tc>
          <w:tcPr>
            <w:tcW w:w="2640" w:type="dxa"/>
            <w:vMerge/>
            <w:shd w:val="clear" w:color="auto" w:fill="92D050"/>
            <w:hideMark/>
          </w:tcPr>
          <w:p w14:paraId="4D07066D" w14:textId="345524CB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218E4EF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6B789C5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noWrap/>
            <w:hideMark/>
          </w:tcPr>
          <w:p w14:paraId="0D11C4EB" w14:textId="1E218325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0.0 - 0.05</w:t>
            </w:r>
          </w:p>
        </w:tc>
        <w:tc>
          <w:tcPr>
            <w:tcW w:w="2533" w:type="dxa"/>
            <w:vMerge/>
            <w:hideMark/>
          </w:tcPr>
          <w:p w14:paraId="7DBC17A6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7E6F04B1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504F5967" w14:textId="0413F304" w:rsidTr="006E6A37">
        <w:trPr>
          <w:trHeight w:val="126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5EB913F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57CE44E6" w14:textId="7A2E567E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Progesterone</w:t>
            </w:r>
          </w:p>
        </w:tc>
        <w:tc>
          <w:tcPr>
            <w:tcW w:w="1688" w:type="dxa"/>
            <w:vMerge w:val="restart"/>
            <w:noWrap/>
            <w:hideMark/>
          </w:tcPr>
          <w:p w14:paraId="3350EB8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1F360A1E" w14:textId="7D40A041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nmol/L</w:t>
            </w:r>
          </w:p>
        </w:tc>
        <w:tc>
          <w:tcPr>
            <w:tcW w:w="2235" w:type="dxa"/>
            <w:noWrap/>
            <w:hideMark/>
          </w:tcPr>
          <w:p w14:paraId="772EDD36" w14:textId="42687515" w:rsidR="006E6A37" w:rsidRPr="00611F98" w:rsidRDefault="006E6A37" w:rsidP="006E6A37">
            <w:pPr>
              <w:rPr>
                <w:rFonts w:ascii="Arial" w:hAnsi="Arial"/>
                <w:szCs w:val="22"/>
              </w:rPr>
            </w:pPr>
            <w:r w:rsidRPr="00611F98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noWrap/>
            <w:hideMark/>
          </w:tcPr>
          <w:p w14:paraId="5BE96949" w14:textId="22137684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&lt; 1.</w:t>
            </w:r>
            <w:r w:rsidRPr="001A392C">
              <w:rPr>
                <w:rFonts w:ascii="Arial" w:hAnsi="Arial"/>
                <w:szCs w:val="22"/>
              </w:rPr>
              <w:t>6</w:t>
            </w:r>
          </w:p>
        </w:tc>
        <w:tc>
          <w:tcPr>
            <w:tcW w:w="2533" w:type="dxa"/>
            <w:vMerge w:val="restart"/>
            <w:noWrap/>
            <w:hideMark/>
          </w:tcPr>
          <w:p w14:paraId="2478FB5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0C5E858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7D8B0763" w14:textId="2135FBF7" w:rsidTr="006E6A37">
        <w:trPr>
          <w:trHeight w:val="382"/>
        </w:trPr>
        <w:tc>
          <w:tcPr>
            <w:tcW w:w="2640" w:type="dxa"/>
            <w:vMerge/>
            <w:shd w:val="clear" w:color="auto" w:fill="92D050"/>
            <w:hideMark/>
          </w:tcPr>
          <w:p w14:paraId="0F25969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300FE8D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vMerge w:val="restart"/>
            <w:noWrap/>
            <w:hideMark/>
          </w:tcPr>
          <w:p w14:paraId="6D6457D8" w14:textId="77777777" w:rsidR="006E6A37" w:rsidRPr="00611F98" w:rsidRDefault="006E6A37" w:rsidP="006E6A37">
            <w:pPr>
              <w:rPr>
                <w:rFonts w:ascii="Arial" w:hAnsi="Arial"/>
                <w:szCs w:val="22"/>
              </w:rPr>
            </w:pPr>
            <w:r w:rsidRPr="00611F98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noWrap/>
            <w:hideMark/>
          </w:tcPr>
          <w:p w14:paraId="3D8AEE35" w14:textId="7028958B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&lt; 1</w:t>
            </w:r>
            <w:r w:rsidRPr="001A392C">
              <w:rPr>
                <w:rFonts w:ascii="Arial" w:hAnsi="Arial"/>
                <w:szCs w:val="22"/>
              </w:rPr>
              <w:t>.6 (Follicular Phase)</w:t>
            </w:r>
          </w:p>
        </w:tc>
        <w:tc>
          <w:tcPr>
            <w:tcW w:w="2533" w:type="dxa"/>
            <w:vMerge/>
            <w:hideMark/>
          </w:tcPr>
          <w:p w14:paraId="15E1411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2F0FFDB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1321C3BF" w14:textId="1385E852" w:rsidTr="006E6A37">
        <w:trPr>
          <w:trHeight w:val="273"/>
        </w:trPr>
        <w:tc>
          <w:tcPr>
            <w:tcW w:w="2640" w:type="dxa"/>
            <w:vMerge/>
            <w:shd w:val="clear" w:color="auto" w:fill="92D050"/>
            <w:hideMark/>
          </w:tcPr>
          <w:p w14:paraId="59A760B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0536412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vMerge/>
            <w:noWrap/>
            <w:hideMark/>
          </w:tcPr>
          <w:p w14:paraId="0D6DFB2A" w14:textId="41345382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888" w:type="dxa"/>
            <w:noWrap/>
          </w:tcPr>
          <w:p w14:paraId="4F49421D" w14:textId="21806F6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 3.8 - 50.6 (Luteal Phase)</w:t>
            </w:r>
          </w:p>
        </w:tc>
        <w:tc>
          <w:tcPr>
            <w:tcW w:w="2533" w:type="dxa"/>
            <w:vMerge/>
            <w:hideMark/>
          </w:tcPr>
          <w:p w14:paraId="487A33CB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132E4F2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16B750AC" w14:textId="729F824D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115F376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0CDE1D8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vMerge/>
            <w:noWrap/>
            <w:hideMark/>
          </w:tcPr>
          <w:p w14:paraId="4020729B" w14:textId="1AF82D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888" w:type="dxa"/>
            <w:noWrap/>
          </w:tcPr>
          <w:p w14:paraId="37D9699E" w14:textId="13FFF2C4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 </w:t>
            </w:r>
            <w:r>
              <w:rPr>
                <w:rFonts w:ascii="Arial" w:hAnsi="Arial"/>
                <w:szCs w:val="22"/>
              </w:rPr>
              <w:t>&lt;1.6</w:t>
            </w:r>
            <w:r w:rsidRPr="001A392C">
              <w:rPr>
                <w:rFonts w:ascii="Arial" w:hAnsi="Arial"/>
                <w:szCs w:val="22"/>
              </w:rPr>
              <w:t xml:space="preserve"> (Postmenopausal)</w:t>
            </w:r>
          </w:p>
        </w:tc>
        <w:tc>
          <w:tcPr>
            <w:tcW w:w="2533" w:type="dxa"/>
            <w:vMerge/>
            <w:hideMark/>
          </w:tcPr>
          <w:p w14:paraId="2AB5ACE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6C56BCD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58FF1371" w14:textId="354BCE5F" w:rsidTr="006E6A37">
        <w:trPr>
          <w:trHeight w:val="261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331E62B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Prolactin </w:t>
            </w:r>
          </w:p>
        </w:tc>
        <w:tc>
          <w:tcPr>
            <w:tcW w:w="1688" w:type="dxa"/>
            <w:vMerge w:val="restart"/>
            <w:noWrap/>
            <w:hideMark/>
          </w:tcPr>
          <w:p w14:paraId="2FBDAAA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mIU/L</w:t>
            </w:r>
          </w:p>
        </w:tc>
        <w:tc>
          <w:tcPr>
            <w:tcW w:w="2235" w:type="dxa"/>
            <w:noWrap/>
            <w:hideMark/>
          </w:tcPr>
          <w:p w14:paraId="1A49581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noWrap/>
            <w:hideMark/>
          </w:tcPr>
          <w:p w14:paraId="0AC40D8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 73 - 407</w:t>
            </w:r>
          </w:p>
        </w:tc>
        <w:tc>
          <w:tcPr>
            <w:tcW w:w="2533" w:type="dxa"/>
            <w:vMerge w:val="restart"/>
            <w:noWrap/>
            <w:hideMark/>
          </w:tcPr>
          <w:p w14:paraId="1E485C06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3838DA5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58853238" w14:textId="781E2967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4C99B7E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403121A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37E53D3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noWrap/>
            <w:hideMark/>
          </w:tcPr>
          <w:p w14:paraId="706950BF" w14:textId="4B363115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109 - 557</w:t>
            </w:r>
          </w:p>
        </w:tc>
        <w:tc>
          <w:tcPr>
            <w:tcW w:w="2533" w:type="dxa"/>
            <w:vMerge/>
            <w:hideMark/>
          </w:tcPr>
          <w:p w14:paraId="134BA85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38274BC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4A0E288F" w14:textId="5692F8C5" w:rsidTr="006E6A37">
        <w:trPr>
          <w:trHeight w:val="300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363DDF25" w14:textId="04821765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PSA</w:t>
            </w:r>
            <w:r>
              <w:rPr>
                <w:rFonts w:ascii="Arial" w:hAnsi="Arial"/>
                <w:szCs w:val="22"/>
              </w:rPr>
              <w:t xml:space="preserve"> (Total)</w:t>
            </w:r>
          </w:p>
          <w:p w14:paraId="79596F2B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08E485C8" w14:textId="7EA64D14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 w:val="restart"/>
            <w:noWrap/>
            <w:hideMark/>
          </w:tcPr>
          <w:p w14:paraId="41ED11A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µg/L</w:t>
            </w:r>
          </w:p>
        </w:tc>
        <w:tc>
          <w:tcPr>
            <w:tcW w:w="2235" w:type="dxa"/>
            <w:noWrap/>
            <w:hideMark/>
          </w:tcPr>
          <w:p w14:paraId="3ECB6F97" w14:textId="3A5CF646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Male </w:t>
            </w:r>
            <w:r w:rsidRPr="001A392C">
              <w:rPr>
                <w:rFonts w:ascii="Arial" w:hAnsi="Arial"/>
                <w:szCs w:val="22"/>
              </w:rPr>
              <w:t>&lt;40 years</w:t>
            </w:r>
          </w:p>
        </w:tc>
        <w:tc>
          <w:tcPr>
            <w:tcW w:w="2888" w:type="dxa"/>
            <w:noWrap/>
            <w:hideMark/>
          </w:tcPr>
          <w:p w14:paraId="1D84BC9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33" w:type="dxa"/>
            <w:vMerge w:val="restart"/>
            <w:hideMark/>
          </w:tcPr>
          <w:p w14:paraId="084494D3" w14:textId="5AA05473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 w:val="restart"/>
          </w:tcPr>
          <w:p w14:paraId="5F5E717C" w14:textId="51CE445D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F1376D">
              <w:rPr>
                <w:rFonts w:ascii="Arial" w:hAnsi="Arial"/>
                <w:szCs w:val="22"/>
              </w:rPr>
              <w:t xml:space="preserve">SEL cancer network guidelines, NICE guidance (NG12 Suspected cancer: </w:t>
            </w:r>
            <w:r w:rsidRPr="00F1376D">
              <w:rPr>
                <w:rFonts w:ascii="Arial" w:hAnsi="Arial"/>
                <w:szCs w:val="22"/>
              </w:rPr>
              <w:lastRenderedPageBreak/>
              <w:t>recognition and referral last updated 15 December 2021).</w:t>
            </w:r>
          </w:p>
        </w:tc>
      </w:tr>
      <w:tr w:rsidR="006E6A37" w:rsidRPr="001A392C" w14:paraId="6BFB73AD" w14:textId="45348CAB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1C36E1D9" w14:textId="554C0C38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00830AE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3E45842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 40 - 49 years</w:t>
            </w:r>
          </w:p>
        </w:tc>
        <w:tc>
          <w:tcPr>
            <w:tcW w:w="2888" w:type="dxa"/>
            <w:noWrap/>
            <w:hideMark/>
          </w:tcPr>
          <w:p w14:paraId="0BEA9B6B" w14:textId="02BB2589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&lt; 2.</w:t>
            </w:r>
            <w:r>
              <w:rPr>
                <w:rFonts w:ascii="Arial" w:hAnsi="Arial"/>
                <w:szCs w:val="22"/>
              </w:rPr>
              <w:t>49</w:t>
            </w:r>
          </w:p>
        </w:tc>
        <w:tc>
          <w:tcPr>
            <w:tcW w:w="2533" w:type="dxa"/>
            <w:vMerge/>
            <w:hideMark/>
          </w:tcPr>
          <w:p w14:paraId="42590401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0C05682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5A6C0B64" w14:textId="467A109D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2891A17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75EC488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04A7CF1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 50 - 59 years</w:t>
            </w:r>
          </w:p>
        </w:tc>
        <w:tc>
          <w:tcPr>
            <w:tcW w:w="2888" w:type="dxa"/>
            <w:noWrap/>
            <w:hideMark/>
          </w:tcPr>
          <w:p w14:paraId="34BF9F9C" w14:textId="4BDDBBA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&lt; 3.</w:t>
            </w:r>
            <w:r>
              <w:rPr>
                <w:rFonts w:ascii="Arial" w:hAnsi="Arial"/>
                <w:szCs w:val="22"/>
              </w:rPr>
              <w:t>49</w:t>
            </w:r>
          </w:p>
        </w:tc>
        <w:tc>
          <w:tcPr>
            <w:tcW w:w="2533" w:type="dxa"/>
            <w:vMerge/>
            <w:hideMark/>
          </w:tcPr>
          <w:p w14:paraId="365AF4BF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53DC2C7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5544AE6D" w14:textId="40A23AAD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7DFDEA8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111ADF7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4EFA8D8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 60 - 69 years</w:t>
            </w:r>
          </w:p>
        </w:tc>
        <w:tc>
          <w:tcPr>
            <w:tcW w:w="2888" w:type="dxa"/>
            <w:noWrap/>
            <w:hideMark/>
          </w:tcPr>
          <w:p w14:paraId="7D152718" w14:textId="038AE6F3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&lt; 4.</w:t>
            </w:r>
            <w:r>
              <w:rPr>
                <w:rFonts w:ascii="Arial" w:hAnsi="Arial"/>
                <w:szCs w:val="22"/>
              </w:rPr>
              <w:t>49</w:t>
            </w:r>
          </w:p>
        </w:tc>
        <w:tc>
          <w:tcPr>
            <w:tcW w:w="2533" w:type="dxa"/>
            <w:vMerge/>
            <w:hideMark/>
          </w:tcPr>
          <w:p w14:paraId="2F89D1D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2AB1E53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0A2B779F" w14:textId="05B2B404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46E46CB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442B1ED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454A013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 70 - 79 years</w:t>
            </w:r>
          </w:p>
        </w:tc>
        <w:tc>
          <w:tcPr>
            <w:tcW w:w="2888" w:type="dxa"/>
            <w:noWrap/>
            <w:hideMark/>
          </w:tcPr>
          <w:p w14:paraId="431D1A75" w14:textId="408EB3C5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&lt; 6.</w:t>
            </w:r>
            <w:r>
              <w:rPr>
                <w:rFonts w:ascii="Arial" w:hAnsi="Arial"/>
                <w:szCs w:val="22"/>
              </w:rPr>
              <w:t>49</w:t>
            </w:r>
          </w:p>
        </w:tc>
        <w:tc>
          <w:tcPr>
            <w:tcW w:w="2533" w:type="dxa"/>
            <w:vMerge/>
            <w:hideMark/>
          </w:tcPr>
          <w:p w14:paraId="4E8CC9E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33B0B2C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4381DC50" w14:textId="1CC848E7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4098BF2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3EEA952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4868224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≥ 79 years</w:t>
            </w:r>
          </w:p>
        </w:tc>
        <w:tc>
          <w:tcPr>
            <w:tcW w:w="2888" w:type="dxa"/>
            <w:noWrap/>
            <w:hideMark/>
          </w:tcPr>
          <w:p w14:paraId="5DF6D67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33" w:type="dxa"/>
            <w:vMerge/>
            <w:hideMark/>
          </w:tcPr>
          <w:p w14:paraId="618EEF5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4AA1850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1CC63708" w14:textId="31787552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67EDC9D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Salicylate </w:t>
            </w:r>
          </w:p>
        </w:tc>
        <w:tc>
          <w:tcPr>
            <w:tcW w:w="1688" w:type="dxa"/>
            <w:noWrap/>
            <w:hideMark/>
          </w:tcPr>
          <w:p w14:paraId="28663D9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mg/L</w:t>
            </w:r>
          </w:p>
        </w:tc>
        <w:tc>
          <w:tcPr>
            <w:tcW w:w="2235" w:type="dxa"/>
            <w:noWrap/>
            <w:hideMark/>
          </w:tcPr>
          <w:p w14:paraId="75549713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88" w:type="dxa"/>
            <w:noWrap/>
            <w:hideMark/>
          </w:tcPr>
          <w:p w14:paraId="4934A4F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33" w:type="dxa"/>
            <w:noWrap/>
            <w:hideMark/>
          </w:tcPr>
          <w:p w14:paraId="60CF4120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03A99BAF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75398B39" w14:textId="05DA9C9A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F1376D">
              <w:rPr>
                <w:rFonts w:ascii="Arial" w:hAnsi="Arial"/>
                <w:szCs w:val="22"/>
              </w:rPr>
              <w:t>Pathology Harmony Jan 2011</w:t>
            </w:r>
          </w:p>
        </w:tc>
      </w:tr>
      <w:tr w:rsidR="006E6A37" w:rsidRPr="001A392C" w14:paraId="592B4C77" w14:textId="3B9F1201" w:rsidTr="006E6A37">
        <w:trPr>
          <w:trHeight w:val="300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7B39F90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Sex hormone binding globulin (SHBG)</w:t>
            </w:r>
          </w:p>
        </w:tc>
        <w:tc>
          <w:tcPr>
            <w:tcW w:w="1688" w:type="dxa"/>
            <w:vMerge w:val="restart"/>
            <w:noWrap/>
            <w:hideMark/>
          </w:tcPr>
          <w:p w14:paraId="7A14956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nmol/L</w:t>
            </w:r>
          </w:p>
        </w:tc>
        <w:tc>
          <w:tcPr>
            <w:tcW w:w="2235" w:type="dxa"/>
            <w:noWrap/>
            <w:hideMark/>
          </w:tcPr>
          <w:p w14:paraId="02B4926C" w14:textId="77777777" w:rsidR="006E6A37" w:rsidRPr="00FF7CDB" w:rsidRDefault="006E6A37" w:rsidP="006E6A37">
            <w:pPr>
              <w:rPr>
                <w:rFonts w:ascii="Arial" w:hAnsi="Arial"/>
                <w:szCs w:val="22"/>
              </w:rPr>
            </w:pPr>
            <w:r w:rsidRPr="00FF7CDB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noWrap/>
            <w:hideMark/>
          </w:tcPr>
          <w:p w14:paraId="6461F267" w14:textId="6FFA7852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17.1 - 77.6</w:t>
            </w:r>
          </w:p>
        </w:tc>
        <w:tc>
          <w:tcPr>
            <w:tcW w:w="2533" w:type="dxa"/>
            <w:vMerge w:val="restart"/>
            <w:noWrap/>
            <w:hideMark/>
          </w:tcPr>
          <w:p w14:paraId="1C9D49F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6082736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60AF7B58" w14:textId="0792E5E2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6D2152D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3274B5C3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vMerge w:val="restart"/>
            <w:noWrap/>
            <w:hideMark/>
          </w:tcPr>
          <w:p w14:paraId="426DCCC9" w14:textId="77777777" w:rsidR="006E6A37" w:rsidRPr="00FF7CDB" w:rsidRDefault="006E6A37" w:rsidP="006E6A37">
            <w:pPr>
              <w:rPr>
                <w:rFonts w:ascii="Arial" w:hAnsi="Arial"/>
                <w:szCs w:val="22"/>
              </w:rPr>
            </w:pPr>
            <w:r w:rsidRPr="00FF7CDB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noWrap/>
            <w:hideMark/>
          </w:tcPr>
          <w:p w14:paraId="095617C9" w14:textId="4C6D748E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34.3 - 147.7 (Premenopausal)</w:t>
            </w:r>
          </w:p>
        </w:tc>
        <w:tc>
          <w:tcPr>
            <w:tcW w:w="2533" w:type="dxa"/>
            <w:vMerge/>
            <w:hideMark/>
          </w:tcPr>
          <w:p w14:paraId="46DB288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2989B4F1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096A84FA" w14:textId="22EF50FA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471BBBC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0E00A9B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vMerge/>
            <w:noWrap/>
            <w:hideMark/>
          </w:tcPr>
          <w:p w14:paraId="4A7B0607" w14:textId="75A722AD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888" w:type="dxa"/>
            <w:noWrap/>
          </w:tcPr>
          <w:p w14:paraId="6CA317C0" w14:textId="1E1D3A1D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26.4-118.0 (Postmenopausal)</w:t>
            </w:r>
          </w:p>
        </w:tc>
        <w:tc>
          <w:tcPr>
            <w:tcW w:w="2533" w:type="dxa"/>
            <w:vMerge/>
            <w:hideMark/>
          </w:tcPr>
          <w:p w14:paraId="47D31F7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52024EF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3617E1F5" w14:textId="58AE370C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224216E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Sodium</w:t>
            </w:r>
          </w:p>
        </w:tc>
        <w:tc>
          <w:tcPr>
            <w:tcW w:w="1688" w:type="dxa"/>
            <w:noWrap/>
            <w:hideMark/>
          </w:tcPr>
          <w:p w14:paraId="5C7617F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mmol/L</w:t>
            </w:r>
          </w:p>
        </w:tc>
        <w:tc>
          <w:tcPr>
            <w:tcW w:w="2235" w:type="dxa"/>
            <w:noWrap/>
            <w:hideMark/>
          </w:tcPr>
          <w:p w14:paraId="3982AD2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88" w:type="dxa"/>
            <w:noWrap/>
            <w:hideMark/>
          </w:tcPr>
          <w:p w14:paraId="6539C17A" w14:textId="195C36CF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133 - 146</w:t>
            </w:r>
          </w:p>
        </w:tc>
        <w:tc>
          <w:tcPr>
            <w:tcW w:w="2533" w:type="dxa"/>
            <w:noWrap/>
            <w:hideMark/>
          </w:tcPr>
          <w:p w14:paraId="0A0249F6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73C05F60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2E82AC97" w14:textId="7D638B1B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FF7CDB">
              <w:rPr>
                <w:rFonts w:ascii="Arial" w:hAnsi="Arial"/>
                <w:szCs w:val="22"/>
              </w:rPr>
              <w:t>Pathology Harmony Jan 2011</w:t>
            </w:r>
          </w:p>
        </w:tc>
      </w:tr>
      <w:tr w:rsidR="006E6A37" w:rsidRPr="001A392C" w14:paraId="660777B4" w14:textId="6623DF8A" w:rsidTr="006E6A37">
        <w:trPr>
          <w:trHeight w:val="300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770AAB4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Testosterone</w:t>
            </w:r>
          </w:p>
          <w:p w14:paraId="28F9CA4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11D2ED4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63E66A1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1980699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6E5EB38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4219D8F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4D44460D" w14:textId="6F597092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 w:val="restart"/>
            <w:noWrap/>
            <w:hideMark/>
          </w:tcPr>
          <w:p w14:paraId="4F40369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nmol/L</w:t>
            </w:r>
          </w:p>
        </w:tc>
        <w:tc>
          <w:tcPr>
            <w:tcW w:w="2235" w:type="dxa"/>
            <w:noWrap/>
            <w:hideMark/>
          </w:tcPr>
          <w:p w14:paraId="6D7B1ED6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Male</w:t>
            </w:r>
          </w:p>
        </w:tc>
        <w:tc>
          <w:tcPr>
            <w:tcW w:w="2888" w:type="dxa"/>
            <w:noWrap/>
            <w:hideMark/>
          </w:tcPr>
          <w:p w14:paraId="275AEBBC" w14:textId="01AF65AA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2533" w:type="dxa"/>
            <w:vMerge w:val="restart"/>
            <w:noWrap/>
            <w:hideMark/>
          </w:tcPr>
          <w:p w14:paraId="661245A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0943A44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6D765250" w14:textId="0302D86C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4788124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4A31F81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7A089E4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&lt; 12 months </w:t>
            </w:r>
          </w:p>
        </w:tc>
        <w:tc>
          <w:tcPr>
            <w:tcW w:w="2888" w:type="dxa"/>
            <w:noWrap/>
            <w:hideMark/>
          </w:tcPr>
          <w:p w14:paraId="37AD85B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0.4 - 15.1</w:t>
            </w:r>
          </w:p>
        </w:tc>
        <w:tc>
          <w:tcPr>
            <w:tcW w:w="2533" w:type="dxa"/>
            <w:vMerge/>
            <w:hideMark/>
          </w:tcPr>
          <w:p w14:paraId="16EF17F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1F354E6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0C1EBB6F" w14:textId="5B0E5F00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6F40B82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20E4A793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7EFD874B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 1 - 5 years</w:t>
            </w:r>
          </w:p>
        </w:tc>
        <w:tc>
          <w:tcPr>
            <w:tcW w:w="2888" w:type="dxa"/>
            <w:noWrap/>
            <w:hideMark/>
          </w:tcPr>
          <w:p w14:paraId="5F3C40BB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0.3 - 1.5</w:t>
            </w:r>
          </w:p>
        </w:tc>
        <w:tc>
          <w:tcPr>
            <w:tcW w:w="2533" w:type="dxa"/>
            <w:vMerge/>
            <w:hideMark/>
          </w:tcPr>
          <w:p w14:paraId="258C22C6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515F64B5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7FAFE792" w14:textId="53A74832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120938F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06DB129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1D64901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6 - 10 years</w:t>
            </w:r>
          </w:p>
        </w:tc>
        <w:tc>
          <w:tcPr>
            <w:tcW w:w="2888" w:type="dxa"/>
            <w:noWrap/>
            <w:hideMark/>
          </w:tcPr>
          <w:p w14:paraId="35F93B91" w14:textId="40DBE2A8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0.5 - 2.0</w:t>
            </w:r>
          </w:p>
        </w:tc>
        <w:tc>
          <w:tcPr>
            <w:tcW w:w="2533" w:type="dxa"/>
            <w:vMerge/>
            <w:hideMark/>
          </w:tcPr>
          <w:p w14:paraId="356F08C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53899B3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710B5338" w14:textId="6113E917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1A53B7D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18C15B73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4CDE0D2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11 - 14 years</w:t>
            </w:r>
          </w:p>
        </w:tc>
        <w:tc>
          <w:tcPr>
            <w:tcW w:w="2888" w:type="dxa"/>
            <w:noWrap/>
            <w:hideMark/>
          </w:tcPr>
          <w:p w14:paraId="7DABDB8C" w14:textId="4E930DD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0.7 - 19.3</w:t>
            </w:r>
          </w:p>
        </w:tc>
        <w:tc>
          <w:tcPr>
            <w:tcW w:w="2533" w:type="dxa"/>
            <w:vMerge/>
            <w:hideMark/>
          </w:tcPr>
          <w:p w14:paraId="45127B2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53E1F0F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0922B3C3" w14:textId="1DE63D3A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5A84733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264415B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1D01CB13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15 - 20 years</w:t>
            </w:r>
          </w:p>
        </w:tc>
        <w:tc>
          <w:tcPr>
            <w:tcW w:w="2888" w:type="dxa"/>
            <w:noWrap/>
            <w:hideMark/>
          </w:tcPr>
          <w:p w14:paraId="68D85737" w14:textId="7A86D488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4.7 - 41.7</w:t>
            </w:r>
          </w:p>
        </w:tc>
        <w:tc>
          <w:tcPr>
            <w:tcW w:w="2533" w:type="dxa"/>
            <w:vMerge/>
            <w:hideMark/>
          </w:tcPr>
          <w:p w14:paraId="4E96C57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24C79976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5ABAD87C" w14:textId="185710F9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1356FC8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0B22CC3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5100450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20 - 49 years</w:t>
            </w:r>
          </w:p>
        </w:tc>
        <w:tc>
          <w:tcPr>
            <w:tcW w:w="2888" w:type="dxa"/>
            <w:noWrap/>
            <w:hideMark/>
          </w:tcPr>
          <w:p w14:paraId="1264CD20" w14:textId="21946709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8.3 - 30.2</w:t>
            </w:r>
          </w:p>
        </w:tc>
        <w:tc>
          <w:tcPr>
            <w:tcW w:w="2533" w:type="dxa"/>
            <w:vMerge/>
            <w:hideMark/>
          </w:tcPr>
          <w:p w14:paraId="401E053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5F32D06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3F399703" w14:textId="3B722F93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4D0FEE2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7730379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0FD18B8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≥ 50 years</w:t>
            </w:r>
          </w:p>
        </w:tc>
        <w:tc>
          <w:tcPr>
            <w:tcW w:w="2888" w:type="dxa"/>
            <w:noWrap/>
            <w:hideMark/>
          </w:tcPr>
          <w:p w14:paraId="74E179D9" w14:textId="55418109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7.7 - 24.8</w:t>
            </w:r>
          </w:p>
        </w:tc>
        <w:tc>
          <w:tcPr>
            <w:tcW w:w="2533" w:type="dxa"/>
            <w:vMerge/>
            <w:hideMark/>
          </w:tcPr>
          <w:p w14:paraId="090C7D8F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2697F5AB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252936FE" w14:textId="2EB85DBD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1F63338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3BBD331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645DB9CB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Female</w:t>
            </w:r>
          </w:p>
        </w:tc>
        <w:tc>
          <w:tcPr>
            <w:tcW w:w="2888" w:type="dxa"/>
            <w:noWrap/>
            <w:hideMark/>
          </w:tcPr>
          <w:p w14:paraId="7AAD82AD" w14:textId="4D001C06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6D7B103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71F0F37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427A2224" w14:textId="43B964AA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392F663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6A724CA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3DF3DE1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&lt; 49 years</w:t>
            </w:r>
          </w:p>
        </w:tc>
        <w:tc>
          <w:tcPr>
            <w:tcW w:w="2888" w:type="dxa"/>
            <w:noWrap/>
            <w:hideMark/>
          </w:tcPr>
          <w:p w14:paraId="4F9AF084" w14:textId="183FDF49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0.5 - 1.9</w:t>
            </w:r>
          </w:p>
        </w:tc>
        <w:tc>
          <w:tcPr>
            <w:tcW w:w="2533" w:type="dxa"/>
            <w:vMerge/>
            <w:hideMark/>
          </w:tcPr>
          <w:p w14:paraId="0609D69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3A57A36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0CE74324" w14:textId="4F24717F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627C9D43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61A9F98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50D71A0B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≥ 50 years</w:t>
            </w:r>
          </w:p>
        </w:tc>
        <w:tc>
          <w:tcPr>
            <w:tcW w:w="2888" w:type="dxa"/>
            <w:noWrap/>
            <w:hideMark/>
          </w:tcPr>
          <w:p w14:paraId="670EFBF3" w14:textId="6565A379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0.4 - 1.2</w:t>
            </w:r>
          </w:p>
        </w:tc>
        <w:tc>
          <w:tcPr>
            <w:tcW w:w="2533" w:type="dxa"/>
            <w:vMerge/>
            <w:hideMark/>
          </w:tcPr>
          <w:p w14:paraId="44E47EF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4422EF20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1F27049C" w14:textId="0B3C7E3D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1F07702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Theophylline</w:t>
            </w:r>
          </w:p>
        </w:tc>
        <w:tc>
          <w:tcPr>
            <w:tcW w:w="1688" w:type="dxa"/>
            <w:noWrap/>
            <w:hideMark/>
          </w:tcPr>
          <w:p w14:paraId="7B666B3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mg/L</w:t>
            </w:r>
          </w:p>
        </w:tc>
        <w:tc>
          <w:tcPr>
            <w:tcW w:w="2235" w:type="dxa"/>
            <w:noWrap/>
            <w:hideMark/>
          </w:tcPr>
          <w:p w14:paraId="232C487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88" w:type="dxa"/>
            <w:noWrap/>
            <w:hideMark/>
          </w:tcPr>
          <w:p w14:paraId="74E5DB11" w14:textId="073D3C64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10 - 20</w:t>
            </w:r>
          </w:p>
        </w:tc>
        <w:tc>
          <w:tcPr>
            <w:tcW w:w="2533" w:type="dxa"/>
            <w:noWrap/>
            <w:hideMark/>
          </w:tcPr>
          <w:p w14:paraId="14DC13F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31121E7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2AC394F2" w14:textId="4F9A1BDA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FF7CDB">
              <w:rPr>
                <w:rFonts w:ascii="Arial" w:hAnsi="Arial"/>
                <w:szCs w:val="22"/>
              </w:rPr>
              <w:t>Pathology Harmony Jan 2011</w:t>
            </w:r>
          </w:p>
        </w:tc>
      </w:tr>
      <w:tr w:rsidR="006E6A37" w:rsidRPr="001A392C" w14:paraId="5C9393D5" w14:textId="77777777" w:rsidTr="006E6A37">
        <w:trPr>
          <w:trHeight w:val="300"/>
        </w:trPr>
        <w:tc>
          <w:tcPr>
            <w:tcW w:w="2640" w:type="dxa"/>
            <w:shd w:val="clear" w:color="auto" w:fill="auto"/>
            <w:noWrap/>
          </w:tcPr>
          <w:p w14:paraId="715664A7" w14:textId="78471D96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FF7CDB">
              <w:rPr>
                <w:rFonts w:ascii="Arial" w:hAnsi="Arial"/>
                <w:szCs w:val="22"/>
                <w:highlight w:val="yellow"/>
              </w:rPr>
              <w:t>TPO Antibodies</w:t>
            </w:r>
          </w:p>
        </w:tc>
        <w:tc>
          <w:tcPr>
            <w:tcW w:w="1688" w:type="dxa"/>
            <w:noWrap/>
          </w:tcPr>
          <w:p w14:paraId="1A6044C5" w14:textId="2C58544A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IU/mL</w:t>
            </w:r>
          </w:p>
        </w:tc>
        <w:tc>
          <w:tcPr>
            <w:tcW w:w="2235" w:type="dxa"/>
            <w:noWrap/>
          </w:tcPr>
          <w:p w14:paraId="7A3AF4D5" w14:textId="2F5AD812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noWrap/>
          </w:tcPr>
          <w:p w14:paraId="42CF833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2533" w:type="dxa"/>
            <w:noWrap/>
          </w:tcPr>
          <w:p w14:paraId="2DE9CE4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7D9BC9A4" w14:textId="77777777" w:rsidR="006E6A37" w:rsidRPr="00FF7CDB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35E20D5C" w14:textId="2C35D6E4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36E89E8D" w14:textId="2B06A39E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Thyroid stimulating hormone (TSH)</w:t>
            </w:r>
          </w:p>
        </w:tc>
        <w:tc>
          <w:tcPr>
            <w:tcW w:w="1688" w:type="dxa"/>
            <w:noWrap/>
            <w:hideMark/>
          </w:tcPr>
          <w:p w14:paraId="151764D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mIU/L</w:t>
            </w:r>
          </w:p>
        </w:tc>
        <w:tc>
          <w:tcPr>
            <w:tcW w:w="2235" w:type="dxa"/>
            <w:noWrap/>
            <w:hideMark/>
          </w:tcPr>
          <w:p w14:paraId="3D832E0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88" w:type="dxa"/>
            <w:noWrap/>
            <w:hideMark/>
          </w:tcPr>
          <w:p w14:paraId="6C8940F8" w14:textId="53427D3A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0.35 - 4.94</w:t>
            </w:r>
          </w:p>
        </w:tc>
        <w:tc>
          <w:tcPr>
            <w:tcW w:w="2533" w:type="dxa"/>
            <w:noWrap/>
            <w:hideMark/>
          </w:tcPr>
          <w:p w14:paraId="59F6F45F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688E4B0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2881AD8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640D2D03" w14:textId="11EB5044" w:rsidTr="006E6A37">
        <w:trPr>
          <w:trHeight w:val="756"/>
        </w:trPr>
        <w:tc>
          <w:tcPr>
            <w:tcW w:w="2640" w:type="dxa"/>
            <w:shd w:val="clear" w:color="auto" w:fill="92D050"/>
            <w:noWrap/>
            <w:hideMark/>
          </w:tcPr>
          <w:p w14:paraId="3C2761E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TSH receptor antibodies (TRAb)</w:t>
            </w:r>
          </w:p>
        </w:tc>
        <w:tc>
          <w:tcPr>
            <w:tcW w:w="1688" w:type="dxa"/>
            <w:noWrap/>
            <w:hideMark/>
          </w:tcPr>
          <w:p w14:paraId="4DE2DE5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IU/L</w:t>
            </w:r>
          </w:p>
        </w:tc>
        <w:tc>
          <w:tcPr>
            <w:tcW w:w="2235" w:type="dxa"/>
            <w:noWrap/>
          </w:tcPr>
          <w:p w14:paraId="13777A48" w14:textId="0E97C8AD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888" w:type="dxa"/>
            <w:noWrap/>
          </w:tcPr>
          <w:p w14:paraId="699AE01D" w14:textId="28620666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33" w:type="dxa"/>
            <w:noWrap/>
            <w:hideMark/>
          </w:tcPr>
          <w:p w14:paraId="291ADBC0" w14:textId="1E03A920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Negative </w:t>
            </w:r>
            <w:r w:rsidRPr="001A392C">
              <w:rPr>
                <w:rFonts w:ascii="Arial" w:hAnsi="Arial"/>
                <w:szCs w:val="22"/>
              </w:rPr>
              <w:t>&lt; 3.10</w:t>
            </w:r>
          </w:p>
          <w:p w14:paraId="7594AF12" w14:textId="5C343B44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Positive </w:t>
            </w:r>
            <w:r w:rsidRPr="001A392C">
              <w:rPr>
                <w:rFonts w:ascii="Arial" w:hAnsi="Arial"/>
                <w:szCs w:val="22"/>
              </w:rPr>
              <w:t>≥ 3.10</w:t>
            </w:r>
          </w:p>
        </w:tc>
        <w:tc>
          <w:tcPr>
            <w:tcW w:w="3181" w:type="dxa"/>
          </w:tcPr>
          <w:p w14:paraId="0B72FEF9" w14:textId="77777777" w:rsidR="006E6A37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321F3384" w14:textId="77777777" w:rsidTr="006E6A37">
        <w:trPr>
          <w:trHeight w:val="756"/>
        </w:trPr>
        <w:tc>
          <w:tcPr>
            <w:tcW w:w="2640" w:type="dxa"/>
            <w:shd w:val="clear" w:color="auto" w:fill="92D050"/>
            <w:noWrap/>
          </w:tcPr>
          <w:p w14:paraId="7525E45D" w14:textId="540F2FB0" w:rsidR="006E6A37" w:rsidRPr="00FF7CDB" w:rsidRDefault="006E6A37" w:rsidP="006E6A37">
            <w:pPr>
              <w:rPr>
                <w:rFonts w:ascii="Arial" w:hAnsi="Arial"/>
                <w:szCs w:val="22"/>
                <w:highlight w:val="yellow"/>
              </w:rPr>
            </w:pPr>
            <w:r w:rsidRPr="00F84BF8">
              <w:rPr>
                <w:rFonts w:ascii="Arial" w:hAnsi="Arial"/>
                <w:szCs w:val="22"/>
              </w:rPr>
              <w:t>Total Cholesterol/HDL ratio</w:t>
            </w:r>
          </w:p>
        </w:tc>
        <w:tc>
          <w:tcPr>
            <w:tcW w:w="1688" w:type="dxa"/>
            <w:noWrap/>
          </w:tcPr>
          <w:p w14:paraId="49B6B29B" w14:textId="49D94F07" w:rsidR="006E6A37" w:rsidRDefault="006E6A37" w:rsidP="006E6A37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None</w:t>
            </w:r>
          </w:p>
        </w:tc>
        <w:tc>
          <w:tcPr>
            <w:tcW w:w="2235" w:type="dxa"/>
            <w:noWrap/>
          </w:tcPr>
          <w:p w14:paraId="00EEB0AA" w14:textId="4AF3B448" w:rsidR="006E6A37" w:rsidRDefault="006E6A37" w:rsidP="006E6A37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noWrap/>
          </w:tcPr>
          <w:p w14:paraId="5FFC20C1" w14:textId="7D724144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33" w:type="dxa"/>
            <w:noWrap/>
          </w:tcPr>
          <w:p w14:paraId="66817264" w14:textId="77777777" w:rsidR="006E6A37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0F0E4950" w14:textId="77777777" w:rsidR="006E6A37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5255CBD0" w14:textId="55AC47C2" w:rsidTr="006E6A37">
        <w:trPr>
          <w:trHeight w:val="300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2D6C5F8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Total Protein</w:t>
            </w:r>
          </w:p>
        </w:tc>
        <w:tc>
          <w:tcPr>
            <w:tcW w:w="1688" w:type="dxa"/>
            <w:vMerge w:val="restart"/>
            <w:noWrap/>
            <w:hideMark/>
          </w:tcPr>
          <w:p w14:paraId="319964A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g/L</w:t>
            </w:r>
          </w:p>
        </w:tc>
        <w:tc>
          <w:tcPr>
            <w:tcW w:w="2235" w:type="dxa"/>
            <w:hideMark/>
          </w:tcPr>
          <w:p w14:paraId="64B6633B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Premature</w:t>
            </w:r>
          </w:p>
        </w:tc>
        <w:tc>
          <w:tcPr>
            <w:tcW w:w="2888" w:type="dxa"/>
            <w:hideMark/>
          </w:tcPr>
          <w:p w14:paraId="4409BA1B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36 to 60</w:t>
            </w:r>
          </w:p>
        </w:tc>
        <w:tc>
          <w:tcPr>
            <w:tcW w:w="2533" w:type="dxa"/>
            <w:vMerge w:val="restart"/>
            <w:noWrap/>
            <w:hideMark/>
          </w:tcPr>
          <w:p w14:paraId="4435785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4D49CB3F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7ECC4C54" w14:textId="23070DB3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4078C53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743313A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6686598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Newborn</w:t>
            </w:r>
          </w:p>
        </w:tc>
        <w:tc>
          <w:tcPr>
            <w:tcW w:w="2888" w:type="dxa"/>
            <w:hideMark/>
          </w:tcPr>
          <w:p w14:paraId="4B25FBD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46 to 70</w:t>
            </w:r>
          </w:p>
        </w:tc>
        <w:tc>
          <w:tcPr>
            <w:tcW w:w="2533" w:type="dxa"/>
            <w:vMerge/>
            <w:hideMark/>
          </w:tcPr>
          <w:p w14:paraId="0B3B58D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60A54F6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55ABF9EE" w14:textId="40E36E1E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7E99280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54A0810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2C82110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Cord</w:t>
            </w:r>
          </w:p>
        </w:tc>
        <w:tc>
          <w:tcPr>
            <w:tcW w:w="2888" w:type="dxa"/>
            <w:hideMark/>
          </w:tcPr>
          <w:p w14:paraId="14D50C1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48 to 80</w:t>
            </w:r>
          </w:p>
        </w:tc>
        <w:tc>
          <w:tcPr>
            <w:tcW w:w="2533" w:type="dxa"/>
            <w:vMerge/>
            <w:hideMark/>
          </w:tcPr>
          <w:p w14:paraId="4C3CDB0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700456F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6F3EF00C" w14:textId="7189AC1A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419FFD7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31CCC96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18574D3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 week</w:t>
            </w:r>
          </w:p>
        </w:tc>
        <w:tc>
          <w:tcPr>
            <w:tcW w:w="2888" w:type="dxa"/>
            <w:hideMark/>
          </w:tcPr>
          <w:p w14:paraId="6839CD75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44 to 76</w:t>
            </w:r>
          </w:p>
        </w:tc>
        <w:tc>
          <w:tcPr>
            <w:tcW w:w="2533" w:type="dxa"/>
            <w:vMerge/>
            <w:hideMark/>
          </w:tcPr>
          <w:p w14:paraId="0C8BEE3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499C683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39E188CD" w14:textId="1057E3AD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5C8BF96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00EC377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0119AA6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7 months to 1 year</w:t>
            </w:r>
          </w:p>
        </w:tc>
        <w:tc>
          <w:tcPr>
            <w:tcW w:w="2888" w:type="dxa"/>
            <w:hideMark/>
          </w:tcPr>
          <w:p w14:paraId="50AAEBC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51 to 73</w:t>
            </w:r>
          </w:p>
        </w:tc>
        <w:tc>
          <w:tcPr>
            <w:tcW w:w="2533" w:type="dxa"/>
            <w:vMerge/>
            <w:hideMark/>
          </w:tcPr>
          <w:p w14:paraId="4824767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16C60C76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5033A633" w14:textId="46D8CF94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1C49E49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59D3063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0FA3316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 to 3 years</w:t>
            </w:r>
          </w:p>
        </w:tc>
        <w:tc>
          <w:tcPr>
            <w:tcW w:w="2888" w:type="dxa"/>
            <w:hideMark/>
          </w:tcPr>
          <w:p w14:paraId="02AAC45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56 to 75</w:t>
            </w:r>
          </w:p>
        </w:tc>
        <w:tc>
          <w:tcPr>
            <w:tcW w:w="2533" w:type="dxa"/>
            <w:vMerge/>
            <w:hideMark/>
          </w:tcPr>
          <w:p w14:paraId="6C3BE100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06A029E6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360E1BDA" w14:textId="49741AD2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687BE45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73F3DA6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6D0FC5B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&gt; 3 years to Adult</w:t>
            </w:r>
          </w:p>
        </w:tc>
        <w:tc>
          <w:tcPr>
            <w:tcW w:w="2888" w:type="dxa"/>
            <w:hideMark/>
          </w:tcPr>
          <w:p w14:paraId="111FEA66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60 to 80</w:t>
            </w:r>
          </w:p>
        </w:tc>
        <w:tc>
          <w:tcPr>
            <w:tcW w:w="2533" w:type="dxa"/>
            <w:vMerge/>
            <w:hideMark/>
          </w:tcPr>
          <w:p w14:paraId="10700F7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0635C1F6" w14:textId="719C4625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F84BF8">
              <w:rPr>
                <w:rFonts w:ascii="Arial" w:hAnsi="Arial"/>
                <w:szCs w:val="22"/>
              </w:rPr>
              <w:t>Pathology Harmony Jan 2011</w:t>
            </w:r>
          </w:p>
        </w:tc>
      </w:tr>
      <w:tr w:rsidR="006E6A37" w:rsidRPr="001A392C" w14:paraId="1282AF30" w14:textId="575E9B69" w:rsidTr="006E6A37">
        <w:trPr>
          <w:trHeight w:val="300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74A5926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Transferrin</w:t>
            </w:r>
          </w:p>
          <w:p w14:paraId="11871E3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  <w:p w14:paraId="564F48F2" w14:textId="0EEEAAB4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 w:val="restart"/>
            <w:noWrap/>
            <w:hideMark/>
          </w:tcPr>
          <w:p w14:paraId="3AAE421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g/L </w:t>
            </w:r>
          </w:p>
        </w:tc>
        <w:tc>
          <w:tcPr>
            <w:tcW w:w="2235" w:type="dxa"/>
            <w:hideMark/>
          </w:tcPr>
          <w:p w14:paraId="4A29F51F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1 to 14 years</w:t>
            </w:r>
          </w:p>
        </w:tc>
        <w:tc>
          <w:tcPr>
            <w:tcW w:w="2888" w:type="dxa"/>
            <w:noWrap/>
            <w:hideMark/>
          </w:tcPr>
          <w:p w14:paraId="46AD89C4" w14:textId="38CAFD0D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2533" w:type="dxa"/>
            <w:vMerge w:val="restart"/>
            <w:noWrap/>
            <w:hideMark/>
          </w:tcPr>
          <w:p w14:paraId="0A8B0670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637CE8F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295E7A97" w14:textId="4A01C25D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3A87764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79D0E08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5D425C0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55D07EC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1.86 - 3.88</w:t>
            </w:r>
          </w:p>
        </w:tc>
        <w:tc>
          <w:tcPr>
            <w:tcW w:w="2533" w:type="dxa"/>
            <w:vMerge/>
            <w:hideMark/>
          </w:tcPr>
          <w:p w14:paraId="3A9CB87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408A4EF0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220A22C6" w14:textId="15032F46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2891AAE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775634A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412F21F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4835FFC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1.80 - 3.91</w:t>
            </w:r>
          </w:p>
        </w:tc>
        <w:tc>
          <w:tcPr>
            <w:tcW w:w="2533" w:type="dxa"/>
            <w:vMerge/>
            <w:hideMark/>
          </w:tcPr>
          <w:p w14:paraId="5AA25E5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36393AFD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6B6698C9" w14:textId="4C98DC58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79E4C05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57B4F06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53785F70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&gt; 14 to 60 years</w:t>
            </w:r>
          </w:p>
        </w:tc>
        <w:tc>
          <w:tcPr>
            <w:tcW w:w="2888" w:type="dxa"/>
            <w:hideMark/>
          </w:tcPr>
          <w:p w14:paraId="4BF21D5C" w14:textId="5E5AB389" w:rsidR="006E6A37" w:rsidRPr="001A392C" w:rsidRDefault="006E6A37" w:rsidP="006E6A37">
            <w:pPr>
              <w:jc w:val="left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225D2BD0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1F49ED0B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0D0325AE" w14:textId="72178700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5A00492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58028FC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75523A0D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6E89FB7B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1.74 - 3.64</w:t>
            </w:r>
          </w:p>
        </w:tc>
        <w:tc>
          <w:tcPr>
            <w:tcW w:w="2533" w:type="dxa"/>
            <w:vMerge/>
            <w:hideMark/>
          </w:tcPr>
          <w:p w14:paraId="3E819A2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0BA2FA3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18D307E6" w14:textId="066518EC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4CC94C7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618668C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7C6EC9C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413F9A3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1.80 - 3.82</w:t>
            </w:r>
          </w:p>
        </w:tc>
        <w:tc>
          <w:tcPr>
            <w:tcW w:w="2533" w:type="dxa"/>
            <w:vMerge/>
            <w:hideMark/>
          </w:tcPr>
          <w:p w14:paraId="400B9EA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6F79D785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1D6FF24D" w14:textId="304DF597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72E2CD1B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01E37AC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0EE8C7A2" w14:textId="77777777" w:rsidR="006E6A37" w:rsidRPr="001A392C" w:rsidRDefault="006E6A37" w:rsidP="006E6A37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&gt; 60 to 80 years</w:t>
            </w:r>
          </w:p>
        </w:tc>
        <w:tc>
          <w:tcPr>
            <w:tcW w:w="2888" w:type="dxa"/>
            <w:hideMark/>
          </w:tcPr>
          <w:p w14:paraId="133F47F5" w14:textId="58A68A7A" w:rsidR="006E6A37" w:rsidRPr="001A392C" w:rsidRDefault="006E6A37" w:rsidP="006E6A37">
            <w:pPr>
              <w:jc w:val="left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2533" w:type="dxa"/>
            <w:vMerge/>
            <w:hideMark/>
          </w:tcPr>
          <w:p w14:paraId="7DB82BA9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39D3677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526E4B7A" w14:textId="7E351040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6AAF29D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5CE5344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6014A9AB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hideMark/>
          </w:tcPr>
          <w:p w14:paraId="13BDDF56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1.63 - 3.44</w:t>
            </w:r>
          </w:p>
        </w:tc>
        <w:tc>
          <w:tcPr>
            <w:tcW w:w="2533" w:type="dxa"/>
            <w:vMerge/>
            <w:hideMark/>
          </w:tcPr>
          <w:p w14:paraId="762DB46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54BD672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6B4F3057" w14:textId="012B1F69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6C52579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2DF6441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5BA0293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hideMark/>
          </w:tcPr>
          <w:p w14:paraId="2A59CF31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1.73 - 3.60</w:t>
            </w:r>
          </w:p>
        </w:tc>
        <w:tc>
          <w:tcPr>
            <w:tcW w:w="2533" w:type="dxa"/>
            <w:vMerge/>
            <w:hideMark/>
          </w:tcPr>
          <w:p w14:paraId="526E44B8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6E60A34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629820FC" w14:textId="0C6409F3" w:rsidTr="006E6A37">
        <w:trPr>
          <w:trHeight w:val="360"/>
        </w:trPr>
        <w:tc>
          <w:tcPr>
            <w:tcW w:w="2640" w:type="dxa"/>
            <w:shd w:val="clear" w:color="auto" w:fill="92D050"/>
            <w:noWrap/>
            <w:hideMark/>
          </w:tcPr>
          <w:p w14:paraId="57FE703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Transferrin Saturation</w:t>
            </w:r>
          </w:p>
        </w:tc>
        <w:tc>
          <w:tcPr>
            <w:tcW w:w="1688" w:type="dxa"/>
            <w:noWrap/>
            <w:hideMark/>
          </w:tcPr>
          <w:p w14:paraId="5723DC80" w14:textId="17F34DBD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% </w:t>
            </w:r>
          </w:p>
        </w:tc>
        <w:tc>
          <w:tcPr>
            <w:tcW w:w="2235" w:type="dxa"/>
            <w:hideMark/>
          </w:tcPr>
          <w:p w14:paraId="15CEF145" w14:textId="15449CE2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hideMark/>
          </w:tcPr>
          <w:p w14:paraId="3F0AA494" w14:textId="170AE4AC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20 - 45</w:t>
            </w:r>
          </w:p>
        </w:tc>
        <w:tc>
          <w:tcPr>
            <w:tcW w:w="2533" w:type="dxa"/>
            <w:hideMark/>
          </w:tcPr>
          <w:p w14:paraId="1658AAAB" w14:textId="28126A8A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34472FEF" w14:textId="77777777" w:rsidR="006E6A37" w:rsidRPr="00DB2BE5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DB2BE5">
              <w:rPr>
                <w:rFonts w:ascii="Arial" w:hAnsi="Arial"/>
                <w:szCs w:val="22"/>
              </w:rPr>
              <w:t>N Engl J Med 2022;387:2159-70 DOI: 10.1056/NEJMra2119758 (upper limit)</w:t>
            </w:r>
          </w:p>
          <w:p w14:paraId="74DE6EBD" w14:textId="2A06BB91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DB2BE5">
              <w:rPr>
                <w:rFonts w:ascii="Arial" w:hAnsi="Arial"/>
                <w:szCs w:val="22"/>
              </w:rPr>
              <w:t>Am. J. Hematol. 91:31–38, 2016 DOI: 10.1002/ajh.24201 (lower limit)</w:t>
            </w:r>
          </w:p>
        </w:tc>
      </w:tr>
      <w:tr w:rsidR="006E6A37" w:rsidRPr="001A392C" w14:paraId="1687E918" w14:textId="144B4319" w:rsidTr="006E6A37">
        <w:trPr>
          <w:trHeight w:val="900"/>
        </w:trPr>
        <w:tc>
          <w:tcPr>
            <w:tcW w:w="2640" w:type="dxa"/>
            <w:shd w:val="clear" w:color="auto" w:fill="92D050"/>
            <w:noWrap/>
            <w:hideMark/>
          </w:tcPr>
          <w:p w14:paraId="7B9765A6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Triglycerides </w:t>
            </w:r>
          </w:p>
        </w:tc>
        <w:tc>
          <w:tcPr>
            <w:tcW w:w="1688" w:type="dxa"/>
            <w:noWrap/>
            <w:hideMark/>
          </w:tcPr>
          <w:p w14:paraId="7A23928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mmol/L</w:t>
            </w:r>
          </w:p>
        </w:tc>
        <w:tc>
          <w:tcPr>
            <w:tcW w:w="2235" w:type="dxa"/>
            <w:hideMark/>
          </w:tcPr>
          <w:p w14:paraId="41BA382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88" w:type="dxa"/>
            <w:noWrap/>
            <w:hideMark/>
          </w:tcPr>
          <w:p w14:paraId="2009705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33" w:type="dxa"/>
            <w:hideMark/>
          </w:tcPr>
          <w:p w14:paraId="25284FB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Fasting triglycerides &gt; 1.70 mmol/L are associated with increased cardiovascular risk</w:t>
            </w:r>
          </w:p>
        </w:tc>
        <w:tc>
          <w:tcPr>
            <w:tcW w:w="3181" w:type="dxa"/>
          </w:tcPr>
          <w:p w14:paraId="2659C211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6FDC3FB7" w14:textId="5C76D18D" w:rsidTr="006E6A37">
        <w:trPr>
          <w:trHeight w:val="300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7705F29D" w14:textId="65F2662E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Troponin I </w:t>
            </w:r>
            <w:r>
              <w:rPr>
                <w:rFonts w:ascii="Arial" w:hAnsi="Arial"/>
                <w:szCs w:val="22"/>
              </w:rPr>
              <w:t>(</w:t>
            </w:r>
            <w:r w:rsidRPr="001A392C">
              <w:rPr>
                <w:rFonts w:ascii="Arial" w:hAnsi="Arial"/>
                <w:szCs w:val="22"/>
              </w:rPr>
              <w:t>High Sensitivity</w:t>
            </w:r>
            <w:r>
              <w:rPr>
                <w:rFonts w:ascii="Arial" w:hAnsi="Arial"/>
                <w:szCs w:val="22"/>
              </w:rPr>
              <w:t>)</w:t>
            </w:r>
          </w:p>
        </w:tc>
        <w:tc>
          <w:tcPr>
            <w:tcW w:w="1688" w:type="dxa"/>
            <w:vMerge w:val="restart"/>
            <w:noWrap/>
            <w:hideMark/>
          </w:tcPr>
          <w:p w14:paraId="3A397A6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ng/L</w:t>
            </w:r>
          </w:p>
        </w:tc>
        <w:tc>
          <w:tcPr>
            <w:tcW w:w="2235" w:type="dxa"/>
            <w:noWrap/>
          </w:tcPr>
          <w:p w14:paraId="4A18B321" w14:textId="489B2C53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 to &lt;6months</w:t>
            </w:r>
          </w:p>
        </w:tc>
        <w:tc>
          <w:tcPr>
            <w:tcW w:w="2888" w:type="dxa"/>
            <w:noWrap/>
          </w:tcPr>
          <w:p w14:paraId="309CD54D" w14:textId="6278E7A1" w:rsidR="006E6A37" w:rsidRPr="001A392C" w:rsidRDefault="006E6A37" w:rsidP="00E51FD0">
            <w:pPr>
              <w:jc w:val="left"/>
              <w:rPr>
                <w:rFonts w:ascii="Arial" w:hAnsi="Arial"/>
                <w:szCs w:val="22"/>
              </w:rPr>
            </w:pPr>
            <w:r>
              <w:rPr>
                <w:rStyle w:val="contentpasted4"/>
                <w:rFonts w:ascii="Arial" w:hAnsi="Arial"/>
                <w:szCs w:val="22"/>
                <w:shd w:val="clear" w:color="auto" w:fill="FFFFFF"/>
              </w:rPr>
              <w:t xml:space="preserve">≤ </w:t>
            </w:r>
            <w:r w:rsidR="00E51FD0">
              <w:rPr>
                <w:rFonts w:ascii="Arial" w:hAnsi="Arial"/>
                <w:szCs w:val="22"/>
              </w:rPr>
              <w:t>56</w:t>
            </w:r>
          </w:p>
        </w:tc>
        <w:tc>
          <w:tcPr>
            <w:tcW w:w="2533" w:type="dxa"/>
            <w:vMerge w:val="restart"/>
            <w:noWrap/>
            <w:hideMark/>
          </w:tcPr>
          <w:p w14:paraId="0BAFBC6C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55520415" w14:textId="21297458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  <w:lang w:val="en-US"/>
              </w:rPr>
              <w:t xml:space="preserve">CALIPHER paediatric reference ranges for the </w:t>
            </w:r>
            <w:r w:rsidRPr="001A392C">
              <w:rPr>
                <w:rFonts w:ascii="Arial" w:hAnsi="Arial"/>
                <w:szCs w:val="22"/>
                <w:lang w:val="en-US"/>
              </w:rPr>
              <w:lastRenderedPageBreak/>
              <w:t>Abbott Alinity assay.  Source:</w:t>
            </w:r>
            <w:r w:rsidRPr="001A392C">
              <w:rPr>
                <w:rFonts w:ascii="Arial" w:hAnsi="Arial"/>
                <w:color w:val="212121"/>
                <w:szCs w:val="22"/>
                <w:lang w:val="en-US" w:eastAsia="en-GB"/>
              </w:rPr>
              <w:t xml:space="preserve"> </w:t>
            </w:r>
            <w:r w:rsidRPr="001A392C">
              <w:rPr>
                <w:rFonts w:ascii="Arial" w:hAnsi="Arial"/>
                <w:color w:val="212121"/>
                <w:szCs w:val="22"/>
                <w:lang w:eastAsia="en-GB"/>
              </w:rPr>
              <w:t>PMID: 37021828</w:t>
            </w:r>
          </w:p>
        </w:tc>
      </w:tr>
      <w:tr w:rsidR="006E6A37" w:rsidRPr="001A392C" w14:paraId="3483E988" w14:textId="77777777" w:rsidTr="006E6A37">
        <w:trPr>
          <w:trHeight w:val="300"/>
        </w:trPr>
        <w:tc>
          <w:tcPr>
            <w:tcW w:w="2640" w:type="dxa"/>
            <w:vMerge/>
            <w:shd w:val="clear" w:color="auto" w:fill="92D050"/>
            <w:noWrap/>
          </w:tcPr>
          <w:p w14:paraId="3A4E488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noWrap/>
          </w:tcPr>
          <w:p w14:paraId="684059F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</w:tcPr>
          <w:p w14:paraId="07C98360" w14:textId="1B6FBD1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6 months to &lt;19 years</w:t>
            </w:r>
          </w:p>
        </w:tc>
        <w:tc>
          <w:tcPr>
            <w:tcW w:w="2888" w:type="dxa"/>
            <w:noWrap/>
          </w:tcPr>
          <w:p w14:paraId="58C1B764" w14:textId="3EDAAB20" w:rsidR="006E6A37" w:rsidRPr="001A392C" w:rsidRDefault="006E6A37" w:rsidP="00E51FD0">
            <w:pPr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≤ </w:t>
            </w:r>
            <w:r w:rsidR="00E51FD0">
              <w:rPr>
                <w:rFonts w:ascii="Arial" w:hAnsi="Arial"/>
                <w:szCs w:val="22"/>
              </w:rPr>
              <w:t>6</w:t>
            </w:r>
            <w:r>
              <w:rPr>
                <w:rFonts w:ascii="Arial" w:hAnsi="Arial"/>
                <w:szCs w:val="22"/>
              </w:rPr>
              <w:t xml:space="preserve"> </w:t>
            </w:r>
          </w:p>
        </w:tc>
        <w:tc>
          <w:tcPr>
            <w:tcW w:w="2533" w:type="dxa"/>
            <w:vMerge/>
            <w:noWrap/>
          </w:tcPr>
          <w:p w14:paraId="1AA5560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53E287E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0B0A0D5C" w14:textId="77777777" w:rsidTr="006E6A37">
        <w:trPr>
          <w:trHeight w:val="300"/>
        </w:trPr>
        <w:tc>
          <w:tcPr>
            <w:tcW w:w="2640" w:type="dxa"/>
            <w:vMerge/>
            <w:shd w:val="clear" w:color="auto" w:fill="92D050"/>
            <w:noWrap/>
          </w:tcPr>
          <w:p w14:paraId="63F0699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noWrap/>
          </w:tcPr>
          <w:p w14:paraId="190EFFE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</w:tcPr>
          <w:p w14:paraId="6F7AF52F" w14:textId="60D733C8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noWrap/>
          </w:tcPr>
          <w:p w14:paraId="5B1D10D9" w14:textId="3AEA7884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&lt; 35</w:t>
            </w:r>
          </w:p>
        </w:tc>
        <w:tc>
          <w:tcPr>
            <w:tcW w:w="2533" w:type="dxa"/>
            <w:vMerge/>
            <w:noWrap/>
          </w:tcPr>
          <w:p w14:paraId="051C299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2473D6F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782902A6" w14:textId="46738F1E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6F85506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686B7D0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7EA85320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noWrap/>
            <w:hideMark/>
          </w:tcPr>
          <w:p w14:paraId="1A89EDCF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&lt; 16</w:t>
            </w:r>
          </w:p>
        </w:tc>
        <w:tc>
          <w:tcPr>
            <w:tcW w:w="2533" w:type="dxa"/>
            <w:vMerge/>
            <w:hideMark/>
          </w:tcPr>
          <w:p w14:paraId="3874E95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5A46448B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41B40EAB" w14:textId="612BC7F5" w:rsidTr="006E6A37">
        <w:trPr>
          <w:trHeight w:val="300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58579C27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Urea</w:t>
            </w:r>
          </w:p>
        </w:tc>
        <w:tc>
          <w:tcPr>
            <w:tcW w:w="1688" w:type="dxa"/>
            <w:vMerge w:val="restart"/>
            <w:noWrap/>
            <w:hideMark/>
          </w:tcPr>
          <w:p w14:paraId="340E7C2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mmol/L</w:t>
            </w:r>
          </w:p>
        </w:tc>
        <w:tc>
          <w:tcPr>
            <w:tcW w:w="2235" w:type="dxa"/>
            <w:noWrap/>
            <w:hideMark/>
          </w:tcPr>
          <w:p w14:paraId="2ABCD06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&lt; 4 weeks</w:t>
            </w:r>
          </w:p>
        </w:tc>
        <w:tc>
          <w:tcPr>
            <w:tcW w:w="2888" w:type="dxa"/>
            <w:noWrap/>
            <w:hideMark/>
          </w:tcPr>
          <w:p w14:paraId="28941E7E" w14:textId="186ED1F1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0.8 -5.5</w:t>
            </w:r>
          </w:p>
        </w:tc>
        <w:tc>
          <w:tcPr>
            <w:tcW w:w="2533" w:type="dxa"/>
            <w:vMerge w:val="restart"/>
            <w:noWrap/>
            <w:hideMark/>
          </w:tcPr>
          <w:p w14:paraId="55629326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67A2EEDF" w14:textId="0FA57BDD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DB2BE5">
              <w:rPr>
                <w:rFonts w:ascii="Arial" w:hAnsi="Arial"/>
                <w:szCs w:val="22"/>
              </w:rPr>
              <w:t>Pathology Harmony Jan 2011</w:t>
            </w:r>
          </w:p>
        </w:tc>
      </w:tr>
      <w:tr w:rsidR="006E6A37" w:rsidRPr="001A392C" w14:paraId="27958421" w14:textId="70B2DE4A" w:rsidTr="006E6A37">
        <w:trPr>
          <w:trHeight w:val="274"/>
        </w:trPr>
        <w:tc>
          <w:tcPr>
            <w:tcW w:w="2640" w:type="dxa"/>
            <w:vMerge/>
            <w:shd w:val="clear" w:color="auto" w:fill="92D050"/>
            <w:hideMark/>
          </w:tcPr>
          <w:p w14:paraId="33A3853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233B9489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3FBE0CA8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&gt; 4 weeks to 1 year</w:t>
            </w:r>
          </w:p>
        </w:tc>
        <w:tc>
          <w:tcPr>
            <w:tcW w:w="2888" w:type="dxa"/>
            <w:noWrap/>
            <w:hideMark/>
          </w:tcPr>
          <w:p w14:paraId="78F86E68" w14:textId="6E78C24C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1.0 - 5.5</w:t>
            </w:r>
          </w:p>
        </w:tc>
        <w:tc>
          <w:tcPr>
            <w:tcW w:w="2533" w:type="dxa"/>
            <w:vMerge/>
            <w:hideMark/>
          </w:tcPr>
          <w:p w14:paraId="6DB082C4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1906B1B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69EF12E3" w14:textId="30DBDA66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2DFAA14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03092E7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1247EAF1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 to 16 years</w:t>
            </w:r>
          </w:p>
        </w:tc>
        <w:tc>
          <w:tcPr>
            <w:tcW w:w="2888" w:type="dxa"/>
            <w:noWrap/>
            <w:hideMark/>
          </w:tcPr>
          <w:p w14:paraId="6C0CC803" w14:textId="2ED37F3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2.5 -6.5</w:t>
            </w:r>
          </w:p>
        </w:tc>
        <w:tc>
          <w:tcPr>
            <w:tcW w:w="2533" w:type="dxa"/>
            <w:vMerge/>
            <w:hideMark/>
          </w:tcPr>
          <w:p w14:paraId="41620F3B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7D5641A2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67392F1E" w14:textId="7120E819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13B4811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0EC9BF3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  <w:hideMark/>
          </w:tcPr>
          <w:p w14:paraId="6CB8F1EC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Adult</w:t>
            </w:r>
          </w:p>
        </w:tc>
        <w:tc>
          <w:tcPr>
            <w:tcW w:w="2888" w:type="dxa"/>
            <w:noWrap/>
            <w:hideMark/>
          </w:tcPr>
          <w:p w14:paraId="0E25E83E" w14:textId="02C4252B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2.5 - 7.8</w:t>
            </w:r>
          </w:p>
        </w:tc>
        <w:tc>
          <w:tcPr>
            <w:tcW w:w="2533" w:type="dxa"/>
            <w:vMerge/>
            <w:hideMark/>
          </w:tcPr>
          <w:p w14:paraId="5F4B4F97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1674F7DA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6D8D6190" w14:textId="205527E9" w:rsidTr="006E6A37">
        <w:trPr>
          <w:trHeight w:val="338"/>
        </w:trPr>
        <w:tc>
          <w:tcPr>
            <w:tcW w:w="2640" w:type="dxa"/>
            <w:vMerge w:val="restart"/>
            <w:shd w:val="clear" w:color="auto" w:fill="92D050"/>
            <w:noWrap/>
            <w:hideMark/>
          </w:tcPr>
          <w:p w14:paraId="17D174E2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Uric acid (Urate)</w:t>
            </w:r>
          </w:p>
        </w:tc>
        <w:tc>
          <w:tcPr>
            <w:tcW w:w="1688" w:type="dxa"/>
            <w:vMerge w:val="restart"/>
            <w:noWrap/>
            <w:hideMark/>
          </w:tcPr>
          <w:p w14:paraId="597DB38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μmol/L</w:t>
            </w:r>
          </w:p>
        </w:tc>
        <w:tc>
          <w:tcPr>
            <w:tcW w:w="2235" w:type="dxa"/>
            <w:hideMark/>
          </w:tcPr>
          <w:p w14:paraId="465E23EE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88" w:type="dxa"/>
            <w:noWrap/>
            <w:hideMark/>
          </w:tcPr>
          <w:p w14:paraId="24953708" w14:textId="39D2A156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200 - 430</w:t>
            </w:r>
          </w:p>
        </w:tc>
        <w:tc>
          <w:tcPr>
            <w:tcW w:w="2533" w:type="dxa"/>
            <w:vMerge w:val="restart"/>
            <w:noWrap/>
            <w:hideMark/>
          </w:tcPr>
          <w:p w14:paraId="0B6CF205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181" w:type="dxa"/>
            <w:vMerge w:val="restart"/>
          </w:tcPr>
          <w:p w14:paraId="7DE8D495" w14:textId="49BB2EC6" w:rsidR="006E6A37" w:rsidRPr="00DB2BE5" w:rsidRDefault="006E6A37" w:rsidP="006E6A37">
            <w:pPr>
              <w:rPr>
                <w:rFonts w:ascii="Arial" w:hAnsi="Arial"/>
                <w:szCs w:val="22"/>
              </w:rPr>
            </w:pPr>
            <w:r w:rsidRPr="00DB2BE5">
              <w:rPr>
                <w:rFonts w:ascii="Arial" w:hAnsi="Arial"/>
                <w:szCs w:val="22"/>
              </w:rPr>
              <w:t>Pathology Harmony Jan 2011</w:t>
            </w:r>
          </w:p>
        </w:tc>
      </w:tr>
      <w:tr w:rsidR="006E6A37" w:rsidRPr="001A392C" w14:paraId="64A4B4BE" w14:textId="68304825" w:rsidTr="006E6A37">
        <w:trPr>
          <w:trHeight w:val="300"/>
        </w:trPr>
        <w:tc>
          <w:tcPr>
            <w:tcW w:w="2640" w:type="dxa"/>
            <w:vMerge/>
            <w:shd w:val="clear" w:color="auto" w:fill="92D050"/>
            <w:hideMark/>
          </w:tcPr>
          <w:p w14:paraId="63E4B08B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1688" w:type="dxa"/>
            <w:vMerge/>
            <w:hideMark/>
          </w:tcPr>
          <w:p w14:paraId="5755BF9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hideMark/>
          </w:tcPr>
          <w:p w14:paraId="0FA4617F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88" w:type="dxa"/>
            <w:noWrap/>
            <w:hideMark/>
          </w:tcPr>
          <w:p w14:paraId="303D03DA" w14:textId="60843B5B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140 - 360</w:t>
            </w:r>
          </w:p>
        </w:tc>
        <w:tc>
          <w:tcPr>
            <w:tcW w:w="2533" w:type="dxa"/>
            <w:vMerge/>
            <w:hideMark/>
          </w:tcPr>
          <w:p w14:paraId="2FC99D4F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  <w:vMerge/>
          </w:tcPr>
          <w:p w14:paraId="1F4CA290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6E2B3CD6" w14:textId="5A053019" w:rsidTr="006E6A37">
        <w:trPr>
          <w:trHeight w:val="300"/>
        </w:trPr>
        <w:tc>
          <w:tcPr>
            <w:tcW w:w="2640" w:type="dxa"/>
            <w:shd w:val="clear" w:color="auto" w:fill="92D050"/>
            <w:noWrap/>
            <w:hideMark/>
          </w:tcPr>
          <w:p w14:paraId="1DB6BD15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Valproate</w:t>
            </w:r>
          </w:p>
        </w:tc>
        <w:tc>
          <w:tcPr>
            <w:tcW w:w="1688" w:type="dxa"/>
            <w:noWrap/>
            <w:hideMark/>
          </w:tcPr>
          <w:p w14:paraId="0680A33A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mg/L</w:t>
            </w:r>
          </w:p>
        </w:tc>
        <w:tc>
          <w:tcPr>
            <w:tcW w:w="2235" w:type="dxa"/>
            <w:noWrap/>
            <w:hideMark/>
          </w:tcPr>
          <w:p w14:paraId="10029E52" w14:textId="74032D80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888" w:type="dxa"/>
            <w:noWrap/>
            <w:hideMark/>
          </w:tcPr>
          <w:p w14:paraId="4F8076BF" w14:textId="7CDDFC70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50 – 100 (Therapeutic)</w:t>
            </w:r>
          </w:p>
        </w:tc>
        <w:tc>
          <w:tcPr>
            <w:tcW w:w="2533" w:type="dxa"/>
            <w:noWrap/>
            <w:hideMark/>
          </w:tcPr>
          <w:p w14:paraId="7209D433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0E5857C1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14131B5B" w14:textId="48FB5032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DB2BE5">
              <w:rPr>
                <w:rFonts w:ascii="Arial" w:hAnsi="Arial"/>
                <w:szCs w:val="22"/>
              </w:rPr>
              <w:t>Patsalos PN et al. Antiepileptic drugs--best practice guidelines for therapeutic drug monitoring: a position paper by the subcommission on therapeutic drug monitoring, ILAE Commission on Therapeutic Strategies. Epilepsia. 2008 Jul;49(7):1239-76.</w:t>
            </w:r>
          </w:p>
        </w:tc>
      </w:tr>
      <w:tr w:rsidR="006E6A37" w:rsidRPr="001A392C" w14:paraId="6F24CDE8" w14:textId="77777777" w:rsidTr="006E6A37">
        <w:trPr>
          <w:trHeight w:val="300"/>
        </w:trPr>
        <w:tc>
          <w:tcPr>
            <w:tcW w:w="2640" w:type="dxa"/>
            <w:shd w:val="clear" w:color="auto" w:fill="auto"/>
            <w:noWrap/>
          </w:tcPr>
          <w:p w14:paraId="2CCD552E" w14:textId="1BBB3BE6" w:rsidR="006E6A37" w:rsidRPr="007C62FD" w:rsidRDefault="006E6A37" w:rsidP="006E6A37">
            <w:pPr>
              <w:rPr>
                <w:rFonts w:ascii="Arial" w:hAnsi="Arial"/>
                <w:szCs w:val="22"/>
                <w:highlight w:val="yellow"/>
              </w:rPr>
            </w:pPr>
            <w:r w:rsidRPr="007C62FD">
              <w:rPr>
                <w:rFonts w:ascii="Arial" w:hAnsi="Arial"/>
                <w:szCs w:val="22"/>
                <w:highlight w:val="yellow"/>
              </w:rPr>
              <w:t>Vitamin B12</w:t>
            </w:r>
            <w:r>
              <w:rPr>
                <w:rFonts w:ascii="Arial" w:hAnsi="Arial"/>
                <w:szCs w:val="22"/>
                <w:highlight w:val="yellow"/>
              </w:rPr>
              <w:t>, Active?</w:t>
            </w:r>
          </w:p>
        </w:tc>
        <w:tc>
          <w:tcPr>
            <w:tcW w:w="1688" w:type="dxa"/>
            <w:noWrap/>
          </w:tcPr>
          <w:p w14:paraId="5C499CDA" w14:textId="6C2FD168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235" w:type="dxa"/>
            <w:noWrap/>
          </w:tcPr>
          <w:p w14:paraId="0F133A8E" w14:textId="02F78181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888" w:type="dxa"/>
            <w:noWrap/>
          </w:tcPr>
          <w:p w14:paraId="6FBA0784" w14:textId="77777777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</w:p>
        </w:tc>
        <w:tc>
          <w:tcPr>
            <w:tcW w:w="2533" w:type="dxa"/>
            <w:noWrap/>
          </w:tcPr>
          <w:p w14:paraId="4EBF3A0E" w14:textId="77777777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181" w:type="dxa"/>
          </w:tcPr>
          <w:p w14:paraId="19230288" w14:textId="01816EAF" w:rsidR="006E6A37" w:rsidRPr="00DB2BE5" w:rsidRDefault="006E6A37" w:rsidP="006E6A37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6E6A37" w:rsidRPr="001A392C" w14:paraId="3FF05614" w14:textId="77777777" w:rsidTr="006E6A37">
        <w:trPr>
          <w:trHeight w:val="300"/>
        </w:trPr>
        <w:tc>
          <w:tcPr>
            <w:tcW w:w="2640" w:type="dxa"/>
            <w:shd w:val="clear" w:color="auto" w:fill="auto"/>
            <w:noWrap/>
          </w:tcPr>
          <w:p w14:paraId="4EF3D9CE" w14:textId="481F2478" w:rsidR="006E6A37" w:rsidRPr="007C62FD" w:rsidRDefault="006E6A37" w:rsidP="006E6A37">
            <w:pPr>
              <w:rPr>
                <w:rFonts w:ascii="Arial" w:hAnsi="Arial"/>
                <w:szCs w:val="22"/>
                <w:highlight w:val="yellow"/>
              </w:rPr>
            </w:pPr>
            <w:r w:rsidRPr="007C62FD">
              <w:rPr>
                <w:rFonts w:ascii="Arial" w:hAnsi="Arial"/>
                <w:szCs w:val="22"/>
                <w:highlight w:val="yellow"/>
              </w:rPr>
              <w:lastRenderedPageBreak/>
              <w:t>Vitamin D</w:t>
            </w:r>
          </w:p>
        </w:tc>
        <w:tc>
          <w:tcPr>
            <w:tcW w:w="1688" w:type="dxa"/>
            <w:noWrap/>
          </w:tcPr>
          <w:p w14:paraId="7BF79145" w14:textId="5E00AE02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7C62FD">
              <w:rPr>
                <w:rFonts w:ascii="Arial" w:hAnsi="Arial"/>
                <w:szCs w:val="22"/>
              </w:rPr>
              <w:t>nmol/L</w:t>
            </w:r>
          </w:p>
        </w:tc>
        <w:tc>
          <w:tcPr>
            <w:tcW w:w="2235" w:type="dxa"/>
            <w:noWrap/>
          </w:tcPr>
          <w:p w14:paraId="638CF14F" w14:textId="0FA0FBF5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All</w:t>
            </w:r>
          </w:p>
        </w:tc>
        <w:tc>
          <w:tcPr>
            <w:tcW w:w="2888" w:type="dxa"/>
            <w:noWrap/>
          </w:tcPr>
          <w:p w14:paraId="31125D9C" w14:textId="3838C39B" w:rsidR="006E6A37" w:rsidRPr="001A392C" w:rsidRDefault="006E6A37" w:rsidP="006E6A37">
            <w:pPr>
              <w:rPr>
                <w:rFonts w:ascii="Arial" w:hAnsi="Arial"/>
                <w:szCs w:val="22"/>
              </w:rPr>
            </w:pPr>
            <w:r w:rsidRPr="008E2228">
              <w:rPr>
                <w:rFonts w:ascii="Arial" w:hAnsi="Arial"/>
                <w:szCs w:val="22"/>
              </w:rPr>
              <w:t>&gt;50</w:t>
            </w:r>
          </w:p>
        </w:tc>
        <w:tc>
          <w:tcPr>
            <w:tcW w:w="2533" w:type="dxa"/>
            <w:noWrap/>
          </w:tcPr>
          <w:p w14:paraId="38CCD56D" w14:textId="3DA66062" w:rsidR="006E6A37" w:rsidRPr="008E2228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8E2228">
              <w:rPr>
                <w:rFonts w:ascii="Arial" w:hAnsi="Arial"/>
                <w:szCs w:val="22"/>
              </w:rPr>
              <w:t>&lt;25</w:t>
            </w:r>
            <w:r>
              <w:rPr>
                <w:rFonts w:ascii="Arial" w:hAnsi="Arial"/>
                <w:szCs w:val="22"/>
              </w:rPr>
              <w:t xml:space="preserve"> </w:t>
            </w:r>
            <w:r w:rsidRPr="007C62FD">
              <w:rPr>
                <w:rFonts w:ascii="Arial" w:hAnsi="Arial"/>
                <w:szCs w:val="22"/>
              </w:rPr>
              <w:t>nmol/L</w:t>
            </w:r>
            <w:r w:rsidRPr="008E2228">
              <w:rPr>
                <w:rFonts w:ascii="Arial" w:hAnsi="Arial"/>
                <w:szCs w:val="22"/>
              </w:rPr>
              <w:t xml:space="preserve"> – Deficient,</w:t>
            </w:r>
          </w:p>
          <w:p w14:paraId="08723718" w14:textId="67859F41" w:rsidR="006E6A37" w:rsidRPr="008E2228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8E2228">
              <w:rPr>
                <w:rFonts w:ascii="Arial" w:hAnsi="Arial"/>
                <w:szCs w:val="22"/>
              </w:rPr>
              <w:t>25 – 50 /L</w:t>
            </w:r>
            <w:r>
              <w:rPr>
                <w:rFonts w:ascii="Arial" w:hAnsi="Arial"/>
                <w:szCs w:val="22"/>
              </w:rPr>
              <w:t xml:space="preserve"> </w:t>
            </w:r>
            <w:r w:rsidRPr="007C62FD">
              <w:rPr>
                <w:rFonts w:ascii="Arial" w:hAnsi="Arial"/>
                <w:szCs w:val="22"/>
              </w:rPr>
              <w:t>nmol/L</w:t>
            </w:r>
            <w:r w:rsidRPr="008E2228">
              <w:rPr>
                <w:rFonts w:ascii="Arial" w:hAnsi="Arial"/>
                <w:szCs w:val="22"/>
              </w:rPr>
              <w:t xml:space="preserve"> – Insufficient</w:t>
            </w:r>
          </w:p>
          <w:p w14:paraId="289DF174" w14:textId="5F963CF2" w:rsidR="006E6A37" w:rsidRPr="001A392C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8E2228">
              <w:rPr>
                <w:rFonts w:ascii="Arial" w:hAnsi="Arial"/>
                <w:szCs w:val="22"/>
              </w:rPr>
              <w:t xml:space="preserve">&gt;50 </w:t>
            </w:r>
            <w:r w:rsidRPr="007C62FD">
              <w:rPr>
                <w:rFonts w:ascii="Arial" w:hAnsi="Arial"/>
                <w:szCs w:val="22"/>
              </w:rPr>
              <w:t>nmol/L</w:t>
            </w:r>
            <w:r w:rsidRPr="008E2228">
              <w:rPr>
                <w:rFonts w:ascii="Arial" w:hAnsi="Arial"/>
                <w:szCs w:val="22"/>
              </w:rPr>
              <w:t xml:space="preserve"> – Adequate</w:t>
            </w:r>
          </w:p>
        </w:tc>
        <w:tc>
          <w:tcPr>
            <w:tcW w:w="3181" w:type="dxa"/>
          </w:tcPr>
          <w:p w14:paraId="4E44C96E" w14:textId="5A782820" w:rsidR="006E6A37" w:rsidRPr="00DB2BE5" w:rsidRDefault="006E6A37" w:rsidP="006E6A37">
            <w:pPr>
              <w:jc w:val="left"/>
              <w:rPr>
                <w:rFonts w:ascii="Arial" w:hAnsi="Arial"/>
                <w:szCs w:val="22"/>
              </w:rPr>
            </w:pPr>
            <w:r w:rsidRPr="008E2228">
              <w:rPr>
                <w:rFonts w:ascii="Arial" w:hAnsi="Arial"/>
                <w:color w:val="auto"/>
                <w:szCs w:val="22"/>
              </w:rPr>
              <w:t>Nutristasis SOP</w:t>
            </w:r>
            <w:r>
              <w:rPr>
                <w:rFonts w:ascii="Arial" w:hAnsi="Arial"/>
                <w:color w:val="auto"/>
                <w:szCs w:val="22"/>
              </w:rPr>
              <w:t xml:space="preserve"> HT-SOP-VKARC-001</w:t>
            </w:r>
          </w:p>
        </w:tc>
      </w:tr>
    </w:tbl>
    <w:p w14:paraId="620C799F" w14:textId="77777777" w:rsidR="00034066" w:rsidRPr="001A392C" w:rsidRDefault="00034066" w:rsidP="00CA0C12">
      <w:pPr>
        <w:rPr>
          <w:rFonts w:ascii="Arial" w:hAnsi="Arial"/>
          <w:szCs w:val="22"/>
        </w:rPr>
      </w:pPr>
    </w:p>
    <w:p w14:paraId="167F9080" w14:textId="77777777" w:rsidR="00034066" w:rsidRPr="001A392C" w:rsidRDefault="00034066" w:rsidP="00CA0C12">
      <w:pPr>
        <w:rPr>
          <w:rFonts w:ascii="Arial" w:hAnsi="Arial"/>
          <w:szCs w:val="22"/>
        </w:rPr>
      </w:pPr>
    </w:p>
    <w:p w14:paraId="7962CCF4" w14:textId="77777777" w:rsidR="00034066" w:rsidRPr="001A392C" w:rsidRDefault="00034066" w:rsidP="00CA0C12">
      <w:pPr>
        <w:rPr>
          <w:rFonts w:ascii="Arial" w:hAnsi="Arial"/>
          <w:szCs w:val="22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0"/>
        <w:gridCol w:w="1353"/>
        <w:gridCol w:w="2054"/>
        <w:gridCol w:w="2834"/>
        <w:gridCol w:w="2551"/>
        <w:gridCol w:w="3683"/>
      </w:tblGrid>
      <w:tr w:rsidR="0010425F" w:rsidRPr="001A392C" w14:paraId="1A05A170" w14:textId="678441C4" w:rsidTr="006E6A37">
        <w:trPr>
          <w:trHeight w:val="300"/>
          <w:tblHeader/>
        </w:trPr>
        <w:tc>
          <w:tcPr>
            <w:tcW w:w="15165" w:type="dxa"/>
            <w:gridSpan w:val="6"/>
            <w:shd w:val="clear" w:color="auto" w:fill="4472C4" w:themeFill="accent5"/>
            <w:noWrap/>
            <w:hideMark/>
          </w:tcPr>
          <w:p w14:paraId="57DBDFC8" w14:textId="0435DB98" w:rsidR="0010425F" w:rsidRPr="001A392C" w:rsidRDefault="0010425F" w:rsidP="001E3459">
            <w:pPr>
              <w:jc w:val="center"/>
              <w:rPr>
                <w:rFonts w:ascii="Arial" w:hAnsi="Arial"/>
                <w:b/>
                <w:bCs/>
                <w:color w:val="FFFFFF" w:themeColor="background1"/>
                <w:szCs w:val="2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Cs w:val="22"/>
              </w:rPr>
              <w:t xml:space="preserve">ROUTINE </w:t>
            </w:r>
            <w:r w:rsidRPr="001A392C">
              <w:rPr>
                <w:rFonts w:ascii="Arial" w:hAnsi="Arial"/>
                <w:b/>
                <w:bCs/>
                <w:color w:val="FFFFFF" w:themeColor="background1"/>
                <w:szCs w:val="22"/>
              </w:rPr>
              <w:t>CHEMISTRY - URINE REFERENCE RANGES</w:t>
            </w:r>
          </w:p>
        </w:tc>
      </w:tr>
      <w:tr w:rsidR="007C62FD" w:rsidRPr="001A392C" w14:paraId="6CBEF4FD" w14:textId="2924E4DB" w:rsidTr="007C62FD">
        <w:trPr>
          <w:trHeight w:val="300"/>
          <w:tblHeader/>
        </w:trPr>
        <w:tc>
          <w:tcPr>
            <w:tcW w:w="2690" w:type="dxa"/>
            <w:shd w:val="clear" w:color="auto" w:fill="4472C4" w:themeFill="accent5"/>
            <w:noWrap/>
            <w:hideMark/>
          </w:tcPr>
          <w:p w14:paraId="650F151C" w14:textId="77777777" w:rsidR="007C62FD" w:rsidRPr="001A392C" w:rsidRDefault="007C62FD" w:rsidP="00DD0E0E">
            <w:pPr>
              <w:jc w:val="left"/>
              <w:rPr>
                <w:rFonts w:ascii="Arial" w:hAnsi="Arial"/>
                <w:b/>
                <w:bCs/>
                <w:color w:val="FFFFFF" w:themeColor="background1"/>
                <w:szCs w:val="22"/>
              </w:rPr>
            </w:pPr>
            <w:r w:rsidRPr="001A392C">
              <w:rPr>
                <w:rFonts w:ascii="Arial" w:hAnsi="Arial"/>
                <w:b/>
                <w:bCs/>
                <w:color w:val="FFFFFF" w:themeColor="background1"/>
                <w:szCs w:val="22"/>
              </w:rPr>
              <w:t>Test</w:t>
            </w:r>
          </w:p>
        </w:tc>
        <w:tc>
          <w:tcPr>
            <w:tcW w:w="1353" w:type="dxa"/>
            <w:shd w:val="clear" w:color="auto" w:fill="4472C4" w:themeFill="accent5"/>
            <w:noWrap/>
            <w:hideMark/>
          </w:tcPr>
          <w:p w14:paraId="0EA9C1B2" w14:textId="77777777" w:rsidR="007C62FD" w:rsidRPr="001A392C" w:rsidRDefault="007C62FD" w:rsidP="00DD0E0E">
            <w:pPr>
              <w:jc w:val="left"/>
              <w:rPr>
                <w:rFonts w:ascii="Arial" w:hAnsi="Arial"/>
                <w:b/>
                <w:bCs/>
                <w:color w:val="FFFFFF" w:themeColor="background1"/>
                <w:szCs w:val="22"/>
              </w:rPr>
            </w:pPr>
            <w:r w:rsidRPr="001A392C">
              <w:rPr>
                <w:rFonts w:ascii="Arial" w:hAnsi="Arial"/>
                <w:b/>
                <w:bCs/>
                <w:color w:val="FFFFFF" w:themeColor="background1"/>
                <w:szCs w:val="22"/>
              </w:rPr>
              <w:t>Units</w:t>
            </w:r>
          </w:p>
        </w:tc>
        <w:tc>
          <w:tcPr>
            <w:tcW w:w="2054" w:type="dxa"/>
            <w:shd w:val="clear" w:color="auto" w:fill="4472C4" w:themeFill="accent5"/>
            <w:noWrap/>
            <w:hideMark/>
          </w:tcPr>
          <w:p w14:paraId="21787A12" w14:textId="77777777" w:rsidR="007C62FD" w:rsidRPr="001A392C" w:rsidRDefault="007C62FD" w:rsidP="00DD0E0E">
            <w:pPr>
              <w:jc w:val="left"/>
              <w:rPr>
                <w:rFonts w:ascii="Arial" w:hAnsi="Arial"/>
                <w:b/>
                <w:bCs/>
                <w:color w:val="FFFFFF" w:themeColor="background1"/>
                <w:szCs w:val="22"/>
              </w:rPr>
            </w:pPr>
            <w:r w:rsidRPr="001A392C">
              <w:rPr>
                <w:rFonts w:ascii="Arial" w:hAnsi="Arial"/>
                <w:b/>
                <w:bCs/>
                <w:color w:val="FFFFFF" w:themeColor="background1"/>
                <w:szCs w:val="22"/>
              </w:rPr>
              <w:t>Age / Gender / Random or 24h</w:t>
            </w:r>
          </w:p>
        </w:tc>
        <w:tc>
          <w:tcPr>
            <w:tcW w:w="2834" w:type="dxa"/>
            <w:shd w:val="clear" w:color="auto" w:fill="4472C4" w:themeFill="accent5"/>
            <w:noWrap/>
            <w:hideMark/>
          </w:tcPr>
          <w:p w14:paraId="25EFC50E" w14:textId="77777777" w:rsidR="007C62FD" w:rsidRPr="001A392C" w:rsidRDefault="007C62FD" w:rsidP="00DD0E0E">
            <w:pPr>
              <w:jc w:val="left"/>
              <w:rPr>
                <w:rFonts w:ascii="Arial" w:hAnsi="Arial"/>
                <w:b/>
                <w:bCs/>
                <w:color w:val="FFFFFF" w:themeColor="background1"/>
                <w:szCs w:val="22"/>
              </w:rPr>
            </w:pPr>
            <w:r w:rsidRPr="001A392C">
              <w:rPr>
                <w:rFonts w:ascii="Arial" w:hAnsi="Arial"/>
                <w:b/>
                <w:bCs/>
                <w:color w:val="FFFFFF" w:themeColor="background1"/>
                <w:szCs w:val="22"/>
              </w:rPr>
              <w:t>Reference Range</w:t>
            </w:r>
          </w:p>
        </w:tc>
        <w:tc>
          <w:tcPr>
            <w:tcW w:w="2551" w:type="dxa"/>
            <w:shd w:val="clear" w:color="auto" w:fill="4472C4" w:themeFill="accent5"/>
            <w:noWrap/>
            <w:hideMark/>
          </w:tcPr>
          <w:p w14:paraId="7A676C9E" w14:textId="77777777" w:rsidR="007C62FD" w:rsidRPr="001A392C" w:rsidRDefault="007C62FD" w:rsidP="00DD0E0E">
            <w:pPr>
              <w:jc w:val="left"/>
              <w:rPr>
                <w:rFonts w:ascii="Arial" w:hAnsi="Arial"/>
                <w:b/>
                <w:bCs/>
                <w:color w:val="FFFFFF" w:themeColor="background1"/>
                <w:szCs w:val="22"/>
              </w:rPr>
            </w:pPr>
            <w:r w:rsidRPr="001A392C">
              <w:rPr>
                <w:rFonts w:ascii="Arial" w:hAnsi="Arial"/>
                <w:b/>
                <w:bCs/>
                <w:color w:val="FFFFFF" w:themeColor="background1"/>
                <w:szCs w:val="22"/>
              </w:rPr>
              <w:t>Additional information</w:t>
            </w:r>
          </w:p>
        </w:tc>
        <w:tc>
          <w:tcPr>
            <w:tcW w:w="3683" w:type="dxa"/>
            <w:shd w:val="clear" w:color="auto" w:fill="4472C4" w:themeFill="accent5"/>
          </w:tcPr>
          <w:p w14:paraId="076C804D" w14:textId="6474126F" w:rsidR="007C62FD" w:rsidRPr="001A392C" w:rsidRDefault="0010425F" w:rsidP="00DD0E0E">
            <w:pPr>
              <w:jc w:val="left"/>
              <w:rPr>
                <w:rFonts w:ascii="Arial" w:hAnsi="Arial"/>
                <w:b/>
                <w:bCs/>
                <w:color w:val="FFFFFF" w:themeColor="background1"/>
                <w:szCs w:val="2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Cs w:val="22"/>
              </w:rPr>
              <w:t>Range rationale / origin</w:t>
            </w:r>
          </w:p>
        </w:tc>
      </w:tr>
      <w:tr w:rsidR="007C62FD" w:rsidRPr="001A392C" w14:paraId="5232E421" w14:textId="6882BC2C" w:rsidTr="00880DAE">
        <w:trPr>
          <w:trHeight w:val="600"/>
        </w:trPr>
        <w:tc>
          <w:tcPr>
            <w:tcW w:w="2690" w:type="dxa"/>
            <w:vMerge w:val="restart"/>
            <w:shd w:val="clear" w:color="auto" w:fill="92D050"/>
            <w:noWrap/>
            <w:hideMark/>
          </w:tcPr>
          <w:p w14:paraId="74C97708" w14:textId="77777777" w:rsidR="007C62FD" w:rsidRPr="001A392C" w:rsidRDefault="007C62FD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Urine albumin</w:t>
            </w:r>
          </w:p>
        </w:tc>
        <w:tc>
          <w:tcPr>
            <w:tcW w:w="1353" w:type="dxa"/>
            <w:hideMark/>
          </w:tcPr>
          <w:p w14:paraId="6FE8681D" w14:textId="77777777" w:rsidR="007C62FD" w:rsidRPr="001A392C" w:rsidRDefault="007C62FD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mg/L</w:t>
            </w:r>
          </w:p>
        </w:tc>
        <w:tc>
          <w:tcPr>
            <w:tcW w:w="2054" w:type="dxa"/>
            <w:noWrap/>
            <w:hideMark/>
          </w:tcPr>
          <w:p w14:paraId="41EF0444" w14:textId="41005A35" w:rsidR="007C62FD" w:rsidRPr="001A392C" w:rsidRDefault="007C62FD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Random</w:t>
            </w:r>
          </w:p>
        </w:tc>
        <w:tc>
          <w:tcPr>
            <w:tcW w:w="2834" w:type="dxa"/>
            <w:hideMark/>
          </w:tcPr>
          <w:p w14:paraId="0983758E" w14:textId="0D759797" w:rsidR="007C62FD" w:rsidRPr="001A392C" w:rsidRDefault="007C62FD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51" w:type="dxa"/>
            <w:hideMark/>
          </w:tcPr>
          <w:p w14:paraId="13417BB1" w14:textId="77777777" w:rsidR="007C62FD" w:rsidRPr="001A392C" w:rsidRDefault="007C62FD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Results should be interpreted with urine creatinine (i.e. urine ACR)</w:t>
            </w:r>
          </w:p>
        </w:tc>
        <w:tc>
          <w:tcPr>
            <w:tcW w:w="3683" w:type="dxa"/>
          </w:tcPr>
          <w:p w14:paraId="7A79D8A5" w14:textId="77777777" w:rsidR="007C62FD" w:rsidRPr="001A392C" w:rsidRDefault="007C62FD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7C62FD" w:rsidRPr="001A392C" w14:paraId="4A5AD88F" w14:textId="2F792B07" w:rsidTr="0029478C">
        <w:trPr>
          <w:trHeight w:val="384"/>
        </w:trPr>
        <w:tc>
          <w:tcPr>
            <w:tcW w:w="2690" w:type="dxa"/>
            <w:vMerge/>
            <w:shd w:val="clear" w:color="auto" w:fill="92D050"/>
            <w:noWrap/>
          </w:tcPr>
          <w:p w14:paraId="5D9A34CE" w14:textId="77777777" w:rsidR="007C62FD" w:rsidRPr="001A392C" w:rsidRDefault="007C62FD">
            <w:pPr>
              <w:rPr>
                <w:rFonts w:ascii="Arial" w:hAnsi="Arial"/>
                <w:szCs w:val="22"/>
              </w:rPr>
            </w:pPr>
          </w:p>
        </w:tc>
        <w:tc>
          <w:tcPr>
            <w:tcW w:w="1353" w:type="dxa"/>
          </w:tcPr>
          <w:p w14:paraId="7FE8B15A" w14:textId="567D62E0" w:rsidR="007C62FD" w:rsidRPr="001A392C" w:rsidRDefault="007C62FD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mg/24h</w:t>
            </w:r>
          </w:p>
        </w:tc>
        <w:tc>
          <w:tcPr>
            <w:tcW w:w="2054" w:type="dxa"/>
            <w:noWrap/>
          </w:tcPr>
          <w:p w14:paraId="1CE8C6D4" w14:textId="45918616" w:rsidR="007C62FD" w:rsidRPr="001A392C" w:rsidRDefault="007C62FD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24h Urine</w:t>
            </w:r>
          </w:p>
        </w:tc>
        <w:tc>
          <w:tcPr>
            <w:tcW w:w="2834" w:type="dxa"/>
          </w:tcPr>
          <w:p w14:paraId="292073AE" w14:textId="7618C026" w:rsidR="007C62FD" w:rsidRPr="001A392C" w:rsidRDefault="007C62FD" w:rsidP="004A7FB1">
            <w:pPr>
              <w:jc w:val="left"/>
              <w:rPr>
                <w:rFonts w:ascii="Arial" w:hAnsi="Arial"/>
                <w:color w:val="000000" w:themeColor="text1"/>
                <w:szCs w:val="22"/>
              </w:rPr>
            </w:pPr>
            <w:r w:rsidRPr="001A392C">
              <w:rPr>
                <w:rFonts w:ascii="Arial" w:hAnsi="Arial"/>
                <w:color w:val="000000" w:themeColor="text1"/>
                <w:szCs w:val="22"/>
              </w:rPr>
              <w:t>&lt; 3</w:t>
            </w:r>
            <w:r>
              <w:rPr>
                <w:rFonts w:ascii="Arial" w:hAnsi="Arial"/>
                <w:color w:val="000000" w:themeColor="text1"/>
                <w:szCs w:val="22"/>
              </w:rPr>
              <w:t>0</w:t>
            </w:r>
            <w:r w:rsidRPr="001A392C">
              <w:rPr>
                <w:rFonts w:ascii="Arial" w:hAnsi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5D02AAAF" w14:textId="77777777" w:rsidR="007C62FD" w:rsidRPr="001A392C" w:rsidRDefault="007C62FD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683" w:type="dxa"/>
          </w:tcPr>
          <w:p w14:paraId="56747366" w14:textId="77777777" w:rsidR="007C62FD" w:rsidRPr="001A392C" w:rsidRDefault="007C62FD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880DAE" w:rsidRPr="001A392C" w14:paraId="4449EA1A" w14:textId="4C7BF150" w:rsidTr="00CB56F2">
        <w:trPr>
          <w:trHeight w:val="858"/>
        </w:trPr>
        <w:tc>
          <w:tcPr>
            <w:tcW w:w="2690" w:type="dxa"/>
            <w:shd w:val="clear" w:color="auto" w:fill="92D050"/>
            <w:hideMark/>
          </w:tcPr>
          <w:p w14:paraId="0566B3FD" w14:textId="2C49ED51" w:rsidR="00880DAE" w:rsidRPr="001A392C" w:rsidRDefault="00880DAE" w:rsidP="00CB56F2">
            <w:pPr>
              <w:jc w:val="left"/>
              <w:rPr>
                <w:rFonts w:ascii="Arial" w:hAnsi="Arial"/>
                <w:color w:val="000000" w:themeColor="text1"/>
                <w:szCs w:val="22"/>
              </w:rPr>
            </w:pPr>
            <w:r w:rsidRPr="001A392C">
              <w:rPr>
                <w:rFonts w:ascii="Arial" w:hAnsi="Arial"/>
                <w:color w:val="000000" w:themeColor="text1"/>
                <w:szCs w:val="22"/>
              </w:rPr>
              <w:t>Urine albumin:creatinine ratio (ACR)</w:t>
            </w:r>
          </w:p>
        </w:tc>
        <w:tc>
          <w:tcPr>
            <w:tcW w:w="1353" w:type="dxa"/>
            <w:hideMark/>
          </w:tcPr>
          <w:p w14:paraId="501396E6" w14:textId="1DC972A0" w:rsidR="00880DAE" w:rsidRPr="001A392C" w:rsidRDefault="00880DAE" w:rsidP="00CB56F2">
            <w:pPr>
              <w:rPr>
                <w:rFonts w:ascii="Arial" w:hAnsi="Arial"/>
                <w:color w:val="000000" w:themeColor="text1"/>
                <w:szCs w:val="22"/>
              </w:rPr>
            </w:pPr>
            <w:r w:rsidRPr="001A392C">
              <w:rPr>
                <w:rFonts w:ascii="Arial" w:hAnsi="Arial"/>
                <w:color w:val="000000" w:themeColor="text1"/>
                <w:szCs w:val="22"/>
              </w:rPr>
              <w:t>mg/mmol</w:t>
            </w:r>
          </w:p>
        </w:tc>
        <w:tc>
          <w:tcPr>
            <w:tcW w:w="2054" w:type="dxa"/>
            <w:noWrap/>
            <w:hideMark/>
          </w:tcPr>
          <w:p w14:paraId="1A90D2EB" w14:textId="25ECC6B9" w:rsidR="00880DAE" w:rsidRPr="001A392C" w:rsidRDefault="00880DAE" w:rsidP="00880DAE">
            <w:pPr>
              <w:spacing w:after="0"/>
              <w:jc w:val="left"/>
              <w:rPr>
                <w:rFonts w:ascii="Arial" w:hAnsi="Arial"/>
                <w:color w:val="000000" w:themeColor="text1"/>
                <w:szCs w:val="22"/>
              </w:rPr>
            </w:pPr>
            <w:r w:rsidRPr="001A392C">
              <w:rPr>
                <w:rFonts w:ascii="Arial" w:hAnsi="Arial"/>
                <w:color w:val="000000" w:themeColor="text1"/>
                <w:szCs w:val="22"/>
              </w:rPr>
              <w:t>Calculate</w:t>
            </w:r>
            <w:r>
              <w:rPr>
                <w:rFonts w:ascii="Arial" w:hAnsi="Arial"/>
                <w:color w:val="000000" w:themeColor="text1"/>
                <w:szCs w:val="22"/>
              </w:rPr>
              <w:t>d</w:t>
            </w:r>
          </w:p>
        </w:tc>
        <w:tc>
          <w:tcPr>
            <w:tcW w:w="2834" w:type="dxa"/>
            <w:hideMark/>
          </w:tcPr>
          <w:p w14:paraId="40F84149" w14:textId="4B250C79" w:rsidR="00880DAE" w:rsidRPr="001A392C" w:rsidRDefault="00880DAE" w:rsidP="00CB56F2">
            <w:pPr>
              <w:jc w:val="left"/>
              <w:rPr>
                <w:rFonts w:ascii="Arial" w:hAnsi="Arial"/>
                <w:color w:val="000000" w:themeColor="text1"/>
                <w:szCs w:val="22"/>
              </w:rPr>
            </w:pPr>
            <w:r w:rsidRPr="001A392C">
              <w:rPr>
                <w:rFonts w:ascii="Arial" w:hAnsi="Arial"/>
                <w:color w:val="000000" w:themeColor="text1"/>
                <w:szCs w:val="22"/>
              </w:rPr>
              <w:t>&lt; 3</w:t>
            </w:r>
          </w:p>
        </w:tc>
        <w:tc>
          <w:tcPr>
            <w:tcW w:w="2551" w:type="dxa"/>
            <w:noWrap/>
            <w:hideMark/>
          </w:tcPr>
          <w:p w14:paraId="0EED650A" w14:textId="5EA06A90" w:rsidR="00880DAE" w:rsidRPr="001A392C" w:rsidRDefault="00880DAE" w:rsidP="00CB56F2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683" w:type="dxa"/>
          </w:tcPr>
          <w:p w14:paraId="49E55B0F" w14:textId="491CC220" w:rsidR="00880DAE" w:rsidRPr="001A392C" w:rsidRDefault="00880DAE" w:rsidP="00CB56F2">
            <w:pPr>
              <w:jc w:val="left"/>
              <w:rPr>
                <w:rFonts w:ascii="Arial" w:hAnsi="Arial"/>
                <w:szCs w:val="22"/>
              </w:rPr>
            </w:pPr>
            <w:r w:rsidRPr="00880DAE">
              <w:rPr>
                <w:rFonts w:ascii="Arial" w:hAnsi="Arial"/>
                <w:szCs w:val="22"/>
              </w:rPr>
              <w:t>NICE CG182 Chronic kidney disease in adults: assessment and management (2014)</w:t>
            </w:r>
          </w:p>
        </w:tc>
      </w:tr>
      <w:tr w:rsidR="0029478C" w:rsidRPr="001A392C" w14:paraId="69B0A16A" w14:textId="593F88A9" w:rsidTr="0029478C">
        <w:trPr>
          <w:trHeight w:val="300"/>
        </w:trPr>
        <w:tc>
          <w:tcPr>
            <w:tcW w:w="2690" w:type="dxa"/>
            <w:vMerge w:val="restart"/>
            <w:shd w:val="clear" w:color="auto" w:fill="92D050"/>
            <w:noWrap/>
            <w:hideMark/>
          </w:tcPr>
          <w:p w14:paraId="20BF9193" w14:textId="77777777" w:rsidR="0029478C" w:rsidRPr="001A392C" w:rsidRDefault="0029478C" w:rsidP="001E3459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Urine amylase</w:t>
            </w:r>
          </w:p>
        </w:tc>
        <w:tc>
          <w:tcPr>
            <w:tcW w:w="1353" w:type="dxa"/>
            <w:vMerge w:val="restart"/>
            <w:noWrap/>
            <w:hideMark/>
          </w:tcPr>
          <w:p w14:paraId="70407583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U/L</w:t>
            </w:r>
          </w:p>
        </w:tc>
        <w:tc>
          <w:tcPr>
            <w:tcW w:w="2054" w:type="dxa"/>
            <w:noWrap/>
            <w:hideMark/>
          </w:tcPr>
          <w:p w14:paraId="73E91CDF" w14:textId="77777777" w:rsidR="0029478C" w:rsidRPr="0029478C" w:rsidRDefault="0029478C">
            <w:pPr>
              <w:rPr>
                <w:rFonts w:ascii="Arial" w:hAnsi="Arial"/>
                <w:b/>
                <w:bCs/>
                <w:szCs w:val="22"/>
              </w:rPr>
            </w:pPr>
            <w:r w:rsidRPr="0029478C">
              <w:rPr>
                <w:rFonts w:ascii="Arial" w:hAnsi="Arial"/>
                <w:b/>
                <w:bCs/>
                <w:szCs w:val="22"/>
              </w:rPr>
              <w:t>Random</w:t>
            </w:r>
          </w:p>
        </w:tc>
        <w:tc>
          <w:tcPr>
            <w:tcW w:w="2834" w:type="dxa"/>
            <w:noWrap/>
            <w:hideMark/>
          </w:tcPr>
          <w:p w14:paraId="510581A2" w14:textId="77777777" w:rsidR="0029478C" w:rsidRPr="001A392C" w:rsidRDefault="0029478C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551" w:type="dxa"/>
            <w:vMerge w:val="restart"/>
            <w:noWrap/>
            <w:hideMark/>
          </w:tcPr>
          <w:p w14:paraId="5B4B0FF9" w14:textId="77777777" w:rsidR="0029478C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683" w:type="dxa"/>
            <w:vMerge w:val="restart"/>
          </w:tcPr>
          <w:p w14:paraId="756AA1AB" w14:textId="77777777" w:rsidR="0029478C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29478C" w:rsidRPr="001A392C" w14:paraId="37D16D2A" w14:textId="16C91B01" w:rsidTr="0029478C">
        <w:trPr>
          <w:trHeight w:val="300"/>
        </w:trPr>
        <w:tc>
          <w:tcPr>
            <w:tcW w:w="2690" w:type="dxa"/>
            <w:vMerge/>
            <w:shd w:val="clear" w:color="auto" w:fill="92D050"/>
            <w:hideMark/>
          </w:tcPr>
          <w:p w14:paraId="382D572B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1353" w:type="dxa"/>
            <w:vMerge/>
            <w:hideMark/>
          </w:tcPr>
          <w:p w14:paraId="3E75E988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2054" w:type="dxa"/>
            <w:noWrap/>
            <w:hideMark/>
          </w:tcPr>
          <w:p w14:paraId="4C8CE93C" w14:textId="77777777" w:rsidR="0029478C" w:rsidRPr="001A392C" w:rsidRDefault="0029478C" w:rsidP="001E3459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34" w:type="dxa"/>
            <w:noWrap/>
            <w:hideMark/>
          </w:tcPr>
          <w:p w14:paraId="54DC930A" w14:textId="734531CD" w:rsidR="0029478C" w:rsidRPr="001A392C" w:rsidRDefault="0029478C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16 - 491</w:t>
            </w:r>
          </w:p>
        </w:tc>
        <w:tc>
          <w:tcPr>
            <w:tcW w:w="2551" w:type="dxa"/>
            <w:vMerge/>
            <w:hideMark/>
          </w:tcPr>
          <w:p w14:paraId="2D01C438" w14:textId="77777777" w:rsidR="0029478C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683" w:type="dxa"/>
            <w:vMerge/>
          </w:tcPr>
          <w:p w14:paraId="3C1DAED5" w14:textId="77777777" w:rsidR="0029478C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29478C" w:rsidRPr="001A392C" w14:paraId="62A2CBE3" w14:textId="59C9076E" w:rsidTr="0029478C">
        <w:trPr>
          <w:trHeight w:val="300"/>
        </w:trPr>
        <w:tc>
          <w:tcPr>
            <w:tcW w:w="2690" w:type="dxa"/>
            <w:vMerge/>
            <w:shd w:val="clear" w:color="auto" w:fill="92D050"/>
            <w:hideMark/>
          </w:tcPr>
          <w:p w14:paraId="7855AF68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1353" w:type="dxa"/>
            <w:vMerge/>
            <w:hideMark/>
          </w:tcPr>
          <w:p w14:paraId="0A37301B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2054" w:type="dxa"/>
            <w:noWrap/>
            <w:hideMark/>
          </w:tcPr>
          <w:p w14:paraId="023D3116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34" w:type="dxa"/>
            <w:noWrap/>
            <w:hideMark/>
          </w:tcPr>
          <w:p w14:paraId="0090D217" w14:textId="40947D49" w:rsidR="0029478C" w:rsidRPr="001A392C" w:rsidRDefault="0029478C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21 - 447</w:t>
            </w:r>
          </w:p>
        </w:tc>
        <w:tc>
          <w:tcPr>
            <w:tcW w:w="2551" w:type="dxa"/>
            <w:vMerge/>
            <w:hideMark/>
          </w:tcPr>
          <w:p w14:paraId="4ED87F91" w14:textId="77777777" w:rsidR="0029478C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683" w:type="dxa"/>
            <w:vMerge/>
          </w:tcPr>
          <w:p w14:paraId="102EEFF0" w14:textId="77777777" w:rsidR="0029478C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29478C" w:rsidRPr="001A392C" w14:paraId="660FE8E8" w14:textId="73B79005" w:rsidTr="0029478C">
        <w:trPr>
          <w:trHeight w:val="300"/>
        </w:trPr>
        <w:tc>
          <w:tcPr>
            <w:tcW w:w="2690" w:type="dxa"/>
            <w:vMerge/>
            <w:shd w:val="clear" w:color="auto" w:fill="92D050"/>
            <w:hideMark/>
          </w:tcPr>
          <w:p w14:paraId="1A74B7FB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1353" w:type="dxa"/>
            <w:vMerge/>
            <w:hideMark/>
          </w:tcPr>
          <w:p w14:paraId="0AC2DCF9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2054" w:type="dxa"/>
            <w:noWrap/>
            <w:hideMark/>
          </w:tcPr>
          <w:p w14:paraId="70A3E630" w14:textId="77777777" w:rsidR="0029478C" w:rsidRPr="0029478C" w:rsidRDefault="0029478C">
            <w:pPr>
              <w:rPr>
                <w:rFonts w:ascii="Arial" w:hAnsi="Arial"/>
                <w:b/>
                <w:bCs/>
                <w:szCs w:val="22"/>
              </w:rPr>
            </w:pPr>
            <w:r w:rsidRPr="0029478C">
              <w:rPr>
                <w:rFonts w:ascii="Arial" w:hAnsi="Arial"/>
                <w:b/>
                <w:bCs/>
                <w:szCs w:val="22"/>
              </w:rPr>
              <w:t xml:space="preserve">24h Urine </w:t>
            </w:r>
          </w:p>
        </w:tc>
        <w:tc>
          <w:tcPr>
            <w:tcW w:w="2834" w:type="dxa"/>
            <w:noWrap/>
            <w:hideMark/>
          </w:tcPr>
          <w:p w14:paraId="5AC2C64F" w14:textId="1B971E15" w:rsidR="0029478C" w:rsidRPr="001A392C" w:rsidRDefault="0029478C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170 - 2000</w:t>
            </w:r>
          </w:p>
        </w:tc>
        <w:tc>
          <w:tcPr>
            <w:tcW w:w="2551" w:type="dxa"/>
            <w:vMerge/>
            <w:hideMark/>
          </w:tcPr>
          <w:p w14:paraId="7D3E9CBD" w14:textId="77777777" w:rsidR="0029478C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683" w:type="dxa"/>
            <w:vMerge/>
          </w:tcPr>
          <w:p w14:paraId="641CF4BE" w14:textId="77777777" w:rsidR="0029478C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7C62FD" w:rsidRPr="001A392C" w14:paraId="59541462" w14:textId="45E610A3" w:rsidTr="0029478C">
        <w:trPr>
          <w:trHeight w:val="1500"/>
        </w:trPr>
        <w:tc>
          <w:tcPr>
            <w:tcW w:w="2690" w:type="dxa"/>
            <w:vMerge w:val="restart"/>
            <w:shd w:val="clear" w:color="auto" w:fill="92D050"/>
            <w:noWrap/>
            <w:hideMark/>
          </w:tcPr>
          <w:p w14:paraId="0B66FC01" w14:textId="77777777" w:rsidR="007C62FD" w:rsidRPr="001A392C" w:rsidRDefault="007C62FD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Urine calcium</w:t>
            </w:r>
          </w:p>
        </w:tc>
        <w:tc>
          <w:tcPr>
            <w:tcW w:w="1353" w:type="dxa"/>
            <w:noWrap/>
            <w:hideMark/>
          </w:tcPr>
          <w:p w14:paraId="08DE5F2D" w14:textId="77777777" w:rsidR="007C62FD" w:rsidRPr="001A392C" w:rsidRDefault="007C62FD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mmol/L</w:t>
            </w:r>
          </w:p>
        </w:tc>
        <w:tc>
          <w:tcPr>
            <w:tcW w:w="2054" w:type="dxa"/>
            <w:noWrap/>
            <w:hideMark/>
          </w:tcPr>
          <w:p w14:paraId="55F5E649" w14:textId="77777777" w:rsidR="007C62FD" w:rsidRPr="001A392C" w:rsidRDefault="007C62FD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Random</w:t>
            </w:r>
          </w:p>
        </w:tc>
        <w:tc>
          <w:tcPr>
            <w:tcW w:w="2834" w:type="dxa"/>
            <w:noWrap/>
            <w:hideMark/>
          </w:tcPr>
          <w:p w14:paraId="55906D6A" w14:textId="77777777" w:rsidR="007C62FD" w:rsidRPr="001A392C" w:rsidRDefault="007C62FD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51" w:type="dxa"/>
            <w:hideMark/>
          </w:tcPr>
          <w:p w14:paraId="20C24EC1" w14:textId="77777777" w:rsidR="007C62FD" w:rsidRPr="001A392C" w:rsidRDefault="007C62FD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Results should be interpreted with urine creatinine (i.e. urine calcium:creatinine ratio CACR; urine calcium/creatinine clearance ratio for FHH)</w:t>
            </w:r>
          </w:p>
        </w:tc>
        <w:tc>
          <w:tcPr>
            <w:tcW w:w="3683" w:type="dxa"/>
          </w:tcPr>
          <w:p w14:paraId="26192179" w14:textId="77777777" w:rsidR="007C62FD" w:rsidRPr="001A392C" w:rsidRDefault="007C62FD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7C62FD" w:rsidRPr="001A392C" w14:paraId="2259F338" w14:textId="2D25D3C8" w:rsidTr="0029478C">
        <w:trPr>
          <w:trHeight w:val="300"/>
        </w:trPr>
        <w:tc>
          <w:tcPr>
            <w:tcW w:w="2690" w:type="dxa"/>
            <w:vMerge/>
            <w:shd w:val="clear" w:color="auto" w:fill="92D050"/>
            <w:hideMark/>
          </w:tcPr>
          <w:p w14:paraId="099EDE61" w14:textId="77777777" w:rsidR="007C62FD" w:rsidRPr="001A392C" w:rsidRDefault="007C62FD">
            <w:pPr>
              <w:rPr>
                <w:rFonts w:ascii="Arial" w:hAnsi="Arial"/>
                <w:szCs w:val="22"/>
              </w:rPr>
            </w:pPr>
          </w:p>
        </w:tc>
        <w:tc>
          <w:tcPr>
            <w:tcW w:w="1353" w:type="dxa"/>
            <w:noWrap/>
            <w:hideMark/>
          </w:tcPr>
          <w:p w14:paraId="2EC5DC7F" w14:textId="77777777" w:rsidR="007C62FD" w:rsidRPr="001A392C" w:rsidRDefault="007C62FD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mmol/24h</w:t>
            </w:r>
          </w:p>
        </w:tc>
        <w:tc>
          <w:tcPr>
            <w:tcW w:w="2054" w:type="dxa"/>
            <w:noWrap/>
            <w:hideMark/>
          </w:tcPr>
          <w:p w14:paraId="77A8C2E2" w14:textId="77777777" w:rsidR="007C62FD" w:rsidRPr="001A392C" w:rsidRDefault="007C62FD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24h Urine </w:t>
            </w:r>
          </w:p>
        </w:tc>
        <w:tc>
          <w:tcPr>
            <w:tcW w:w="2834" w:type="dxa"/>
            <w:noWrap/>
            <w:hideMark/>
          </w:tcPr>
          <w:p w14:paraId="204954A2" w14:textId="0F69C6D3" w:rsidR="007C62FD" w:rsidRPr="001A392C" w:rsidRDefault="007C62FD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2.5 - 7.5</w:t>
            </w:r>
          </w:p>
        </w:tc>
        <w:tc>
          <w:tcPr>
            <w:tcW w:w="2551" w:type="dxa"/>
            <w:noWrap/>
            <w:hideMark/>
          </w:tcPr>
          <w:p w14:paraId="3840A07F" w14:textId="77777777" w:rsidR="007C62FD" w:rsidRPr="001A392C" w:rsidRDefault="007C62FD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683" w:type="dxa"/>
          </w:tcPr>
          <w:p w14:paraId="1F3A7BAC" w14:textId="5FF07AEC" w:rsidR="007C62FD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  <w:r w:rsidRPr="0029478C">
              <w:rPr>
                <w:rFonts w:ascii="Arial" w:hAnsi="Arial"/>
                <w:szCs w:val="22"/>
              </w:rPr>
              <w:t>Pathology Harmony Jan 2011</w:t>
            </w:r>
          </w:p>
        </w:tc>
      </w:tr>
      <w:tr w:rsidR="0029478C" w:rsidRPr="001A392C" w14:paraId="30227B4F" w14:textId="21A72B0F" w:rsidTr="0029478C">
        <w:trPr>
          <w:trHeight w:val="270"/>
        </w:trPr>
        <w:tc>
          <w:tcPr>
            <w:tcW w:w="2690" w:type="dxa"/>
            <w:vMerge w:val="restart"/>
            <w:shd w:val="clear" w:color="auto" w:fill="92D050"/>
            <w:hideMark/>
          </w:tcPr>
          <w:p w14:paraId="6A97944B" w14:textId="0A25BF6B" w:rsidR="0029478C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Urine calcium:creatinine ratio</w:t>
            </w:r>
          </w:p>
          <w:p w14:paraId="1135EAF8" w14:textId="77777777" w:rsidR="0029478C" w:rsidRPr="001A392C" w:rsidRDefault="0029478C" w:rsidP="001E3459">
            <w:pPr>
              <w:rPr>
                <w:rFonts w:ascii="Arial" w:hAnsi="Arial"/>
                <w:szCs w:val="22"/>
              </w:rPr>
            </w:pPr>
          </w:p>
          <w:p w14:paraId="5C83EF9A" w14:textId="77777777" w:rsidR="0029478C" w:rsidRPr="001A392C" w:rsidRDefault="0029478C" w:rsidP="001E3459">
            <w:pPr>
              <w:rPr>
                <w:rFonts w:ascii="Arial" w:hAnsi="Arial"/>
                <w:szCs w:val="22"/>
              </w:rPr>
            </w:pPr>
          </w:p>
          <w:p w14:paraId="4C8BDA09" w14:textId="77777777" w:rsidR="0029478C" w:rsidRPr="001A392C" w:rsidRDefault="0029478C" w:rsidP="001E3459">
            <w:pPr>
              <w:rPr>
                <w:rFonts w:ascii="Arial" w:hAnsi="Arial"/>
                <w:szCs w:val="22"/>
              </w:rPr>
            </w:pPr>
          </w:p>
          <w:p w14:paraId="6FD45EF7" w14:textId="74DEEAA2" w:rsidR="0029478C" w:rsidRPr="001A392C" w:rsidRDefault="0029478C" w:rsidP="001E3459">
            <w:pPr>
              <w:rPr>
                <w:rFonts w:ascii="Arial" w:hAnsi="Arial"/>
                <w:szCs w:val="22"/>
              </w:rPr>
            </w:pPr>
          </w:p>
        </w:tc>
        <w:tc>
          <w:tcPr>
            <w:tcW w:w="1353" w:type="dxa"/>
            <w:vMerge w:val="restart"/>
            <w:noWrap/>
            <w:hideMark/>
          </w:tcPr>
          <w:p w14:paraId="414C2FB4" w14:textId="291546CB" w:rsidR="0029478C" w:rsidRPr="001A392C" w:rsidRDefault="0029478C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mmol/mmol</w:t>
            </w:r>
          </w:p>
        </w:tc>
        <w:tc>
          <w:tcPr>
            <w:tcW w:w="2054" w:type="dxa"/>
            <w:noWrap/>
            <w:hideMark/>
          </w:tcPr>
          <w:p w14:paraId="22CEDD8A" w14:textId="469694C1" w:rsidR="0029478C" w:rsidRPr="001A392C" w:rsidRDefault="0029478C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 – 1 years</w:t>
            </w:r>
          </w:p>
        </w:tc>
        <w:tc>
          <w:tcPr>
            <w:tcW w:w="2834" w:type="dxa"/>
            <w:noWrap/>
            <w:hideMark/>
          </w:tcPr>
          <w:p w14:paraId="7515C61B" w14:textId="2DEC8067" w:rsidR="0029478C" w:rsidRPr="001A392C" w:rsidRDefault="0029478C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0.05 – 1.50</w:t>
            </w:r>
          </w:p>
        </w:tc>
        <w:tc>
          <w:tcPr>
            <w:tcW w:w="2551" w:type="dxa"/>
            <w:vMerge w:val="restart"/>
            <w:hideMark/>
          </w:tcPr>
          <w:p w14:paraId="5F5DE4E1" w14:textId="4F66C607" w:rsidR="0029478C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Calcium creatinine ratio reported in mmol/mmol creatinine. In the presence of hypocalcaemia a value greater than 0.3 is considered inappropriate.</w:t>
            </w:r>
          </w:p>
        </w:tc>
        <w:tc>
          <w:tcPr>
            <w:tcW w:w="3683" w:type="dxa"/>
            <w:vMerge w:val="restart"/>
          </w:tcPr>
          <w:p w14:paraId="252BB36B" w14:textId="77777777" w:rsidR="0029478C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29478C" w:rsidRPr="001A392C" w14:paraId="751CE07D" w14:textId="188EE8F7" w:rsidTr="0029478C">
        <w:trPr>
          <w:trHeight w:val="300"/>
        </w:trPr>
        <w:tc>
          <w:tcPr>
            <w:tcW w:w="2690" w:type="dxa"/>
            <w:vMerge/>
            <w:shd w:val="clear" w:color="auto" w:fill="92D050"/>
            <w:hideMark/>
          </w:tcPr>
          <w:p w14:paraId="35E14AEF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1353" w:type="dxa"/>
            <w:vMerge/>
            <w:hideMark/>
          </w:tcPr>
          <w:p w14:paraId="1F04865F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2054" w:type="dxa"/>
            <w:noWrap/>
            <w:hideMark/>
          </w:tcPr>
          <w:p w14:paraId="0BA3B24C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 – 2 years</w:t>
            </w:r>
          </w:p>
        </w:tc>
        <w:tc>
          <w:tcPr>
            <w:tcW w:w="2834" w:type="dxa"/>
            <w:noWrap/>
            <w:hideMark/>
          </w:tcPr>
          <w:p w14:paraId="21FBC189" w14:textId="77777777" w:rsidR="0029478C" w:rsidRPr="001A392C" w:rsidRDefault="0029478C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0.05 – 1.25</w:t>
            </w:r>
          </w:p>
        </w:tc>
        <w:tc>
          <w:tcPr>
            <w:tcW w:w="2551" w:type="dxa"/>
            <w:vMerge/>
            <w:hideMark/>
          </w:tcPr>
          <w:p w14:paraId="523C79E3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3683" w:type="dxa"/>
            <w:vMerge/>
          </w:tcPr>
          <w:p w14:paraId="3D8BFE15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</w:tr>
      <w:tr w:rsidR="0029478C" w:rsidRPr="001A392C" w14:paraId="25AB24FD" w14:textId="3E9F47DE" w:rsidTr="0029478C">
        <w:trPr>
          <w:trHeight w:val="300"/>
        </w:trPr>
        <w:tc>
          <w:tcPr>
            <w:tcW w:w="2690" w:type="dxa"/>
            <w:vMerge/>
            <w:shd w:val="clear" w:color="auto" w:fill="92D050"/>
            <w:hideMark/>
          </w:tcPr>
          <w:p w14:paraId="6FDD123E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1353" w:type="dxa"/>
            <w:vMerge/>
            <w:hideMark/>
          </w:tcPr>
          <w:p w14:paraId="0F11D807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2054" w:type="dxa"/>
            <w:noWrap/>
            <w:hideMark/>
          </w:tcPr>
          <w:p w14:paraId="3A992FA1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 – 5 years</w:t>
            </w:r>
          </w:p>
        </w:tc>
        <w:tc>
          <w:tcPr>
            <w:tcW w:w="2834" w:type="dxa"/>
            <w:noWrap/>
            <w:hideMark/>
          </w:tcPr>
          <w:p w14:paraId="21C4F7FA" w14:textId="77777777" w:rsidR="0029478C" w:rsidRPr="001A392C" w:rsidRDefault="0029478C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0.05 – 1.00</w:t>
            </w:r>
          </w:p>
        </w:tc>
        <w:tc>
          <w:tcPr>
            <w:tcW w:w="2551" w:type="dxa"/>
            <w:vMerge/>
            <w:hideMark/>
          </w:tcPr>
          <w:p w14:paraId="1C69E60C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3683" w:type="dxa"/>
            <w:vMerge/>
          </w:tcPr>
          <w:p w14:paraId="7F94DA20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</w:tr>
      <w:tr w:rsidR="0029478C" w:rsidRPr="001A392C" w14:paraId="1CFF31E0" w14:textId="0C80EC99" w:rsidTr="0029478C">
        <w:trPr>
          <w:trHeight w:val="300"/>
        </w:trPr>
        <w:tc>
          <w:tcPr>
            <w:tcW w:w="2690" w:type="dxa"/>
            <w:vMerge/>
            <w:shd w:val="clear" w:color="auto" w:fill="92D050"/>
            <w:hideMark/>
          </w:tcPr>
          <w:p w14:paraId="31B6D474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1353" w:type="dxa"/>
            <w:vMerge/>
            <w:hideMark/>
          </w:tcPr>
          <w:p w14:paraId="4E01381D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2054" w:type="dxa"/>
            <w:noWrap/>
            <w:hideMark/>
          </w:tcPr>
          <w:p w14:paraId="1FD27F70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5 – 10 years</w:t>
            </w:r>
          </w:p>
        </w:tc>
        <w:tc>
          <w:tcPr>
            <w:tcW w:w="2834" w:type="dxa"/>
            <w:noWrap/>
            <w:hideMark/>
          </w:tcPr>
          <w:p w14:paraId="696FA96D" w14:textId="77777777" w:rsidR="0029478C" w:rsidRPr="001A392C" w:rsidRDefault="0029478C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0.05 – 0.70</w:t>
            </w:r>
          </w:p>
        </w:tc>
        <w:tc>
          <w:tcPr>
            <w:tcW w:w="2551" w:type="dxa"/>
            <w:vMerge/>
            <w:hideMark/>
          </w:tcPr>
          <w:p w14:paraId="7BC3AE35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3683" w:type="dxa"/>
            <w:vMerge/>
          </w:tcPr>
          <w:p w14:paraId="49015D82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</w:tr>
      <w:tr w:rsidR="0029478C" w:rsidRPr="001A392C" w14:paraId="71A6CDF3" w14:textId="546D1958" w:rsidTr="0029478C">
        <w:trPr>
          <w:trHeight w:val="300"/>
        </w:trPr>
        <w:tc>
          <w:tcPr>
            <w:tcW w:w="2690" w:type="dxa"/>
            <w:vMerge/>
            <w:shd w:val="clear" w:color="auto" w:fill="92D050"/>
            <w:hideMark/>
          </w:tcPr>
          <w:p w14:paraId="0529135A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1353" w:type="dxa"/>
            <w:vMerge/>
            <w:hideMark/>
          </w:tcPr>
          <w:p w14:paraId="13D82749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2054" w:type="dxa"/>
            <w:noWrap/>
            <w:hideMark/>
          </w:tcPr>
          <w:p w14:paraId="6667C8D9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10 – 18 years</w:t>
            </w:r>
          </w:p>
        </w:tc>
        <w:tc>
          <w:tcPr>
            <w:tcW w:w="2834" w:type="dxa"/>
            <w:noWrap/>
            <w:hideMark/>
          </w:tcPr>
          <w:p w14:paraId="369128EA" w14:textId="77777777" w:rsidR="0029478C" w:rsidRPr="001A392C" w:rsidRDefault="0029478C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0.05 – 0.60</w:t>
            </w:r>
          </w:p>
        </w:tc>
        <w:tc>
          <w:tcPr>
            <w:tcW w:w="2551" w:type="dxa"/>
            <w:vMerge/>
            <w:hideMark/>
          </w:tcPr>
          <w:p w14:paraId="79DB6B0D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3683" w:type="dxa"/>
            <w:vMerge/>
          </w:tcPr>
          <w:p w14:paraId="78722BFE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</w:tr>
      <w:tr w:rsidR="0029478C" w:rsidRPr="001A392C" w14:paraId="57F0AD62" w14:textId="4F0EA61C" w:rsidTr="0029478C">
        <w:trPr>
          <w:trHeight w:val="300"/>
        </w:trPr>
        <w:tc>
          <w:tcPr>
            <w:tcW w:w="2690" w:type="dxa"/>
            <w:vMerge/>
            <w:shd w:val="clear" w:color="auto" w:fill="92D050"/>
            <w:hideMark/>
          </w:tcPr>
          <w:p w14:paraId="2737E9C7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1353" w:type="dxa"/>
            <w:vMerge/>
            <w:hideMark/>
          </w:tcPr>
          <w:p w14:paraId="27102C92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2054" w:type="dxa"/>
            <w:noWrap/>
            <w:hideMark/>
          </w:tcPr>
          <w:p w14:paraId="328A9623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18 – 150 years</w:t>
            </w:r>
          </w:p>
        </w:tc>
        <w:tc>
          <w:tcPr>
            <w:tcW w:w="2834" w:type="dxa"/>
            <w:noWrap/>
            <w:hideMark/>
          </w:tcPr>
          <w:p w14:paraId="09AE7FEE" w14:textId="77777777" w:rsidR="0029478C" w:rsidRPr="001A392C" w:rsidRDefault="0029478C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0.20 – 0.60</w:t>
            </w:r>
          </w:p>
        </w:tc>
        <w:tc>
          <w:tcPr>
            <w:tcW w:w="2551" w:type="dxa"/>
            <w:vMerge/>
            <w:hideMark/>
          </w:tcPr>
          <w:p w14:paraId="066E7E51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3683" w:type="dxa"/>
            <w:vMerge/>
          </w:tcPr>
          <w:p w14:paraId="00075D50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</w:tr>
      <w:tr w:rsidR="007C62FD" w:rsidRPr="001A392C" w14:paraId="1FA62CC9" w14:textId="35937113" w:rsidTr="0029478C">
        <w:trPr>
          <w:trHeight w:val="1546"/>
        </w:trPr>
        <w:tc>
          <w:tcPr>
            <w:tcW w:w="2690" w:type="dxa"/>
            <w:shd w:val="clear" w:color="auto" w:fill="92D050"/>
            <w:hideMark/>
          </w:tcPr>
          <w:p w14:paraId="47387F23" w14:textId="77777777" w:rsidR="007C62FD" w:rsidRPr="001A392C" w:rsidRDefault="007C62FD" w:rsidP="00CA2201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Urine calcium/creatinine clearance ratio for FHH</w:t>
            </w:r>
          </w:p>
        </w:tc>
        <w:tc>
          <w:tcPr>
            <w:tcW w:w="1353" w:type="dxa"/>
            <w:noWrap/>
            <w:hideMark/>
          </w:tcPr>
          <w:p w14:paraId="5D724930" w14:textId="77777777" w:rsidR="007C62FD" w:rsidRPr="001A392C" w:rsidRDefault="007C62FD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units</w:t>
            </w:r>
          </w:p>
        </w:tc>
        <w:tc>
          <w:tcPr>
            <w:tcW w:w="2054" w:type="dxa"/>
            <w:noWrap/>
            <w:hideMark/>
          </w:tcPr>
          <w:p w14:paraId="046EB0B9" w14:textId="77777777" w:rsidR="007C62FD" w:rsidRPr="001A392C" w:rsidRDefault="007C62FD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34" w:type="dxa"/>
            <w:hideMark/>
          </w:tcPr>
          <w:p w14:paraId="257E6D78" w14:textId="75C8B177" w:rsidR="007C62FD" w:rsidRPr="001A392C" w:rsidRDefault="007C62FD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UCCR is often &lt;0.01 in familial hypocalciuric hypercalcaemia (FHH); a UCCR &gt;0.02 is typical of primary hyperparathyroidism</w:t>
            </w:r>
          </w:p>
        </w:tc>
        <w:tc>
          <w:tcPr>
            <w:tcW w:w="2551" w:type="dxa"/>
            <w:hideMark/>
          </w:tcPr>
          <w:p w14:paraId="7E3A5A46" w14:textId="77777777" w:rsidR="007C62FD" w:rsidRPr="001A392C" w:rsidRDefault="007C62FD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UCCR calculated as (urine calcium X serum creatinine) / (serum calcium X urine creatinine).                </w:t>
            </w:r>
          </w:p>
        </w:tc>
        <w:tc>
          <w:tcPr>
            <w:tcW w:w="3683" w:type="dxa"/>
          </w:tcPr>
          <w:p w14:paraId="7465A36B" w14:textId="77777777" w:rsidR="007C62FD" w:rsidRPr="001A392C" w:rsidRDefault="007C62FD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29478C" w:rsidRPr="001A392C" w14:paraId="243D0C1B" w14:textId="7A3B2C37" w:rsidTr="0029478C">
        <w:trPr>
          <w:trHeight w:val="879"/>
        </w:trPr>
        <w:tc>
          <w:tcPr>
            <w:tcW w:w="2690" w:type="dxa"/>
            <w:shd w:val="clear" w:color="auto" w:fill="92D050"/>
            <w:noWrap/>
            <w:hideMark/>
          </w:tcPr>
          <w:p w14:paraId="4510F083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lastRenderedPageBreak/>
              <w:t>Urine chloride</w:t>
            </w:r>
          </w:p>
        </w:tc>
        <w:tc>
          <w:tcPr>
            <w:tcW w:w="1353" w:type="dxa"/>
            <w:noWrap/>
            <w:hideMark/>
          </w:tcPr>
          <w:p w14:paraId="35E7B518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mmol/L</w:t>
            </w:r>
          </w:p>
        </w:tc>
        <w:tc>
          <w:tcPr>
            <w:tcW w:w="2054" w:type="dxa"/>
            <w:noWrap/>
            <w:hideMark/>
          </w:tcPr>
          <w:p w14:paraId="151B3BF4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34" w:type="dxa"/>
            <w:noWrap/>
            <w:hideMark/>
          </w:tcPr>
          <w:p w14:paraId="50D7B823" w14:textId="77777777" w:rsidR="0029478C" w:rsidRPr="001A392C" w:rsidRDefault="0029478C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51" w:type="dxa"/>
            <w:hideMark/>
          </w:tcPr>
          <w:p w14:paraId="2C38651C" w14:textId="77777777" w:rsidR="0029478C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Results should be interpreted with serum chloride</w:t>
            </w:r>
          </w:p>
          <w:p w14:paraId="7EBFEEE7" w14:textId="77777777" w:rsidR="0029478C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683" w:type="dxa"/>
          </w:tcPr>
          <w:p w14:paraId="4B1C2CFF" w14:textId="77777777" w:rsidR="0029478C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29478C" w:rsidRPr="001A392C" w14:paraId="314F8D51" w14:textId="2DBB5CB9" w:rsidTr="0029478C">
        <w:trPr>
          <w:trHeight w:val="300"/>
        </w:trPr>
        <w:tc>
          <w:tcPr>
            <w:tcW w:w="2690" w:type="dxa"/>
            <w:vMerge w:val="restart"/>
            <w:shd w:val="clear" w:color="auto" w:fill="92D050"/>
            <w:noWrap/>
            <w:hideMark/>
          </w:tcPr>
          <w:p w14:paraId="531DFE0C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Urine creatinine (enzymatic)</w:t>
            </w:r>
          </w:p>
        </w:tc>
        <w:tc>
          <w:tcPr>
            <w:tcW w:w="1353" w:type="dxa"/>
            <w:vMerge w:val="restart"/>
            <w:noWrap/>
            <w:hideMark/>
          </w:tcPr>
          <w:p w14:paraId="40A7F172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mmol/L</w:t>
            </w:r>
          </w:p>
        </w:tc>
        <w:tc>
          <w:tcPr>
            <w:tcW w:w="2054" w:type="dxa"/>
            <w:noWrap/>
            <w:hideMark/>
          </w:tcPr>
          <w:p w14:paraId="05E66926" w14:textId="77777777" w:rsidR="0029478C" w:rsidRPr="001A392C" w:rsidRDefault="0029478C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>Random</w:t>
            </w:r>
          </w:p>
        </w:tc>
        <w:tc>
          <w:tcPr>
            <w:tcW w:w="2834" w:type="dxa"/>
            <w:noWrap/>
            <w:hideMark/>
          </w:tcPr>
          <w:p w14:paraId="735C9C43" w14:textId="67FD5328" w:rsidR="0029478C" w:rsidRPr="001A392C" w:rsidRDefault="0029478C" w:rsidP="00DD0E0E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2551" w:type="dxa"/>
            <w:vMerge w:val="restart"/>
            <w:noWrap/>
            <w:hideMark/>
          </w:tcPr>
          <w:p w14:paraId="42E39ECA" w14:textId="77777777" w:rsidR="0029478C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683" w:type="dxa"/>
            <w:vMerge w:val="restart"/>
          </w:tcPr>
          <w:p w14:paraId="07E0F755" w14:textId="77777777" w:rsidR="0029478C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29478C" w:rsidRPr="001A392C" w14:paraId="28336B7F" w14:textId="5C7D2E5A" w:rsidTr="0029478C">
        <w:trPr>
          <w:trHeight w:val="300"/>
        </w:trPr>
        <w:tc>
          <w:tcPr>
            <w:tcW w:w="2690" w:type="dxa"/>
            <w:vMerge/>
            <w:shd w:val="clear" w:color="auto" w:fill="92D050"/>
            <w:hideMark/>
          </w:tcPr>
          <w:p w14:paraId="53ED1F69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1353" w:type="dxa"/>
            <w:vMerge/>
            <w:hideMark/>
          </w:tcPr>
          <w:p w14:paraId="4ADAE7D2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2054" w:type="dxa"/>
            <w:noWrap/>
            <w:hideMark/>
          </w:tcPr>
          <w:p w14:paraId="4AFC339D" w14:textId="77777777" w:rsidR="0029478C" w:rsidRPr="001A392C" w:rsidRDefault="0029478C" w:rsidP="001E3459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34" w:type="dxa"/>
            <w:noWrap/>
            <w:hideMark/>
          </w:tcPr>
          <w:p w14:paraId="4854DD16" w14:textId="7C6C22CF" w:rsidR="0029478C" w:rsidRPr="001A392C" w:rsidRDefault="0029478C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5.1 - 14.2</w:t>
            </w:r>
          </w:p>
        </w:tc>
        <w:tc>
          <w:tcPr>
            <w:tcW w:w="2551" w:type="dxa"/>
            <w:vMerge/>
            <w:hideMark/>
          </w:tcPr>
          <w:p w14:paraId="7AB260AB" w14:textId="77777777" w:rsidR="0029478C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683" w:type="dxa"/>
            <w:vMerge/>
          </w:tcPr>
          <w:p w14:paraId="49680E8F" w14:textId="77777777" w:rsidR="0029478C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29478C" w:rsidRPr="001A392C" w14:paraId="601A9864" w14:textId="380351F3" w:rsidTr="0029478C">
        <w:trPr>
          <w:trHeight w:val="300"/>
        </w:trPr>
        <w:tc>
          <w:tcPr>
            <w:tcW w:w="2690" w:type="dxa"/>
            <w:vMerge/>
            <w:shd w:val="clear" w:color="auto" w:fill="92D050"/>
            <w:hideMark/>
          </w:tcPr>
          <w:p w14:paraId="57AFA5DA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1353" w:type="dxa"/>
            <w:vMerge/>
            <w:hideMark/>
          </w:tcPr>
          <w:p w14:paraId="087A7750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2054" w:type="dxa"/>
            <w:noWrap/>
            <w:hideMark/>
          </w:tcPr>
          <w:p w14:paraId="5D3FE6BE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34" w:type="dxa"/>
            <w:noWrap/>
            <w:hideMark/>
          </w:tcPr>
          <w:p w14:paraId="7783E714" w14:textId="5B805403" w:rsidR="0029478C" w:rsidRPr="001A392C" w:rsidRDefault="0029478C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3.9 - 9.4</w:t>
            </w:r>
          </w:p>
        </w:tc>
        <w:tc>
          <w:tcPr>
            <w:tcW w:w="2551" w:type="dxa"/>
            <w:vMerge/>
            <w:hideMark/>
          </w:tcPr>
          <w:p w14:paraId="1A44E53A" w14:textId="77777777" w:rsidR="0029478C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683" w:type="dxa"/>
            <w:vMerge/>
          </w:tcPr>
          <w:p w14:paraId="726BB47C" w14:textId="77777777" w:rsidR="0029478C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29478C" w:rsidRPr="001A392C" w14:paraId="320A38FE" w14:textId="28F7F7C1" w:rsidTr="0029478C">
        <w:trPr>
          <w:trHeight w:val="300"/>
        </w:trPr>
        <w:tc>
          <w:tcPr>
            <w:tcW w:w="2690" w:type="dxa"/>
            <w:vMerge/>
            <w:shd w:val="clear" w:color="auto" w:fill="92D050"/>
            <w:hideMark/>
          </w:tcPr>
          <w:p w14:paraId="7755289D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1353" w:type="dxa"/>
            <w:vMerge w:val="restart"/>
            <w:noWrap/>
            <w:hideMark/>
          </w:tcPr>
          <w:p w14:paraId="19040BA5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mmol/24h</w:t>
            </w:r>
          </w:p>
        </w:tc>
        <w:tc>
          <w:tcPr>
            <w:tcW w:w="2054" w:type="dxa"/>
            <w:noWrap/>
            <w:hideMark/>
          </w:tcPr>
          <w:p w14:paraId="4B3F6F1D" w14:textId="77777777" w:rsidR="0029478C" w:rsidRPr="001A392C" w:rsidRDefault="0029478C">
            <w:pPr>
              <w:rPr>
                <w:rFonts w:ascii="Arial" w:hAnsi="Arial"/>
                <w:b/>
                <w:bCs/>
                <w:szCs w:val="22"/>
              </w:rPr>
            </w:pPr>
            <w:r w:rsidRPr="001A392C">
              <w:rPr>
                <w:rFonts w:ascii="Arial" w:hAnsi="Arial"/>
                <w:b/>
                <w:bCs/>
                <w:szCs w:val="22"/>
              </w:rPr>
              <w:t xml:space="preserve">24h Urine </w:t>
            </w:r>
          </w:p>
        </w:tc>
        <w:tc>
          <w:tcPr>
            <w:tcW w:w="2834" w:type="dxa"/>
            <w:noWrap/>
            <w:hideMark/>
          </w:tcPr>
          <w:p w14:paraId="5B9691E3" w14:textId="6523D7D2" w:rsidR="0029478C" w:rsidRPr="001A392C" w:rsidRDefault="0029478C" w:rsidP="00DD0E0E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2551" w:type="dxa"/>
            <w:vMerge/>
            <w:hideMark/>
          </w:tcPr>
          <w:p w14:paraId="3A678FF3" w14:textId="77777777" w:rsidR="0029478C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683" w:type="dxa"/>
            <w:vMerge/>
          </w:tcPr>
          <w:p w14:paraId="4BE86095" w14:textId="77777777" w:rsidR="0029478C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29478C" w:rsidRPr="001A392C" w14:paraId="6B378E1C" w14:textId="2CCE1A2F" w:rsidTr="0029478C">
        <w:trPr>
          <w:trHeight w:val="300"/>
        </w:trPr>
        <w:tc>
          <w:tcPr>
            <w:tcW w:w="2690" w:type="dxa"/>
            <w:vMerge/>
            <w:shd w:val="clear" w:color="auto" w:fill="92D050"/>
            <w:hideMark/>
          </w:tcPr>
          <w:p w14:paraId="4D392856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1353" w:type="dxa"/>
            <w:vMerge/>
            <w:hideMark/>
          </w:tcPr>
          <w:p w14:paraId="24CD50B2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2054" w:type="dxa"/>
            <w:noWrap/>
            <w:hideMark/>
          </w:tcPr>
          <w:p w14:paraId="739D9441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34" w:type="dxa"/>
            <w:noWrap/>
            <w:hideMark/>
          </w:tcPr>
          <w:p w14:paraId="7F4D6869" w14:textId="2B1B803D" w:rsidR="0029478C" w:rsidRPr="001A392C" w:rsidRDefault="0029478C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7.7 - 21.3</w:t>
            </w:r>
          </w:p>
        </w:tc>
        <w:tc>
          <w:tcPr>
            <w:tcW w:w="2551" w:type="dxa"/>
            <w:vMerge/>
            <w:hideMark/>
          </w:tcPr>
          <w:p w14:paraId="57AB8C70" w14:textId="77777777" w:rsidR="0029478C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683" w:type="dxa"/>
            <w:vMerge/>
          </w:tcPr>
          <w:p w14:paraId="79CF3FAF" w14:textId="77777777" w:rsidR="0029478C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29478C" w:rsidRPr="001A392C" w14:paraId="194CE24C" w14:textId="1ECB08C6" w:rsidTr="0029478C">
        <w:trPr>
          <w:trHeight w:val="300"/>
        </w:trPr>
        <w:tc>
          <w:tcPr>
            <w:tcW w:w="2690" w:type="dxa"/>
            <w:vMerge/>
            <w:shd w:val="clear" w:color="auto" w:fill="92D050"/>
            <w:hideMark/>
          </w:tcPr>
          <w:p w14:paraId="4D53B7D1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1353" w:type="dxa"/>
            <w:vMerge/>
            <w:hideMark/>
          </w:tcPr>
          <w:p w14:paraId="1FBF9948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</w:p>
        </w:tc>
        <w:tc>
          <w:tcPr>
            <w:tcW w:w="2054" w:type="dxa"/>
            <w:noWrap/>
            <w:hideMark/>
          </w:tcPr>
          <w:p w14:paraId="14681628" w14:textId="77777777" w:rsidR="0029478C" w:rsidRPr="001A392C" w:rsidRDefault="0029478C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34" w:type="dxa"/>
            <w:noWrap/>
            <w:hideMark/>
          </w:tcPr>
          <w:p w14:paraId="7826BC71" w14:textId="59135BAE" w:rsidR="0029478C" w:rsidRPr="001A392C" w:rsidRDefault="0029478C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5.9 - 14.1</w:t>
            </w:r>
          </w:p>
        </w:tc>
        <w:tc>
          <w:tcPr>
            <w:tcW w:w="2551" w:type="dxa"/>
            <w:vMerge/>
            <w:hideMark/>
          </w:tcPr>
          <w:p w14:paraId="011838EF" w14:textId="77777777" w:rsidR="0029478C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683" w:type="dxa"/>
            <w:vMerge/>
          </w:tcPr>
          <w:p w14:paraId="6E1C527E" w14:textId="77777777" w:rsidR="0029478C" w:rsidRPr="001A392C" w:rsidRDefault="0029478C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7C62FD" w:rsidRPr="001A392C" w14:paraId="18E7735E" w14:textId="4F959F50" w:rsidTr="0029478C">
        <w:trPr>
          <w:trHeight w:val="483"/>
        </w:trPr>
        <w:tc>
          <w:tcPr>
            <w:tcW w:w="2690" w:type="dxa"/>
            <w:vMerge w:val="restart"/>
            <w:shd w:val="clear" w:color="auto" w:fill="92D050"/>
            <w:noWrap/>
            <w:hideMark/>
          </w:tcPr>
          <w:p w14:paraId="35923D4D" w14:textId="77777777" w:rsidR="007C62FD" w:rsidRPr="001A392C" w:rsidRDefault="007C62FD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Urine magnesium</w:t>
            </w:r>
          </w:p>
        </w:tc>
        <w:tc>
          <w:tcPr>
            <w:tcW w:w="1353" w:type="dxa"/>
            <w:noWrap/>
            <w:hideMark/>
          </w:tcPr>
          <w:p w14:paraId="46468116" w14:textId="77777777" w:rsidR="007C62FD" w:rsidRPr="001A392C" w:rsidRDefault="007C62FD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mmol/L</w:t>
            </w:r>
          </w:p>
        </w:tc>
        <w:tc>
          <w:tcPr>
            <w:tcW w:w="2054" w:type="dxa"/>
            <w:noWrap/>
            <w:hideMark/>
          </w:tcPr>
          <w:p w14:paraId="19D2FD84" w14:textId="77777777" w:rsidR="007C62FD" w:rsidRPr="001A392C" w:rsidRDefault="007C62FD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Random</w:t>
            </w:r>
          </w:p>
        </w:tc>
        <w:tc>
          <w:tcPr>
            <w:tcW w:w="2834" w:type="dxa"/>
            <w:noWrap/>
            <w:hideMark/>
          </w:tcPr>
          <w:p w14:paraId="4E54603B" w14:textId="77777777" w:rsidR="007C62FD" w:rsidRPr="001A392C" w:rsidRDefault="007C62FD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51" w:type="dxa"/>
            <w:hideMark/>
          </w:tcPr>
          <w:p w14:paraId="15FCA8E1" w14:textId="77777777" w:rsidR="007C62FD" w:rsidRPr="001A392C" w:rsidRDefault="007C62FD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Results should be interpreted with serum magnesium</w:t>
            </w:r>
          </w:p>
        </w:tc>
        <w:tc>
          <w:tcPr>
            <w:tcW w:w="3683" w:type="dxa"/>
          </w:tcPr>
          <w:p w14:paraId="3A0D9D80" w14:textId="77777777" w:rsidR="007C62FD" w:rsidRPr="001A392C" w:rsidRDefault="007C62FD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7C62FD" w:rsidRPr="001A392C" w14:paraId="0C37755D" w14:textId="375FFE62" w:rsidTr="0029478C">
        <w:trPr>
          <w:trHeight w:val="300"/>
        </w:trPr>
        <w:tc>
          <w:tcPr>
            <w:tcW w:w="2690" w:type="dxa"/>
            <w:vMerge/>
            <w:shd w:val="clear" w:color="auto" w:fill="92D050"/>
            <w:hideMark/>
          </w:tcPr>
          <w:p w14:paraId="02419666" w14:textId="77777777" w:rsidR="007C62FD" w:rsidRPr="001A392C" w:rsidRDefault="007C62FD">
            <w:pPr>
              <w:rPr>
                <w:rFonts w:ascii="Arial" w:hAnsi="Arial"/>
                <w:szCs w:val="22"/>
              </w:rPr>
            </w:pPr>
          </w:p>
        </w:tc>
        <w:tc>
          <w:tcPr>
            <w:tcW w:w="1353" w:type="dxa"/>
            <w:noWrap/>
            <w:hideMark/>
          </w:tcPr>
          <w:p w14:paraId="293371D7" w14:textId="77777777" w:rsidR="007C62FD" w:rsidRPr="001A392C" w:rsidRDefault="007C62FD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mmol/24h</w:t>
            </w:r>
          </w:p>
        </w:tc>
        <w:tc>
          <w:tcPr>
            <w:tcW w:w="2054" w:type="dxa"/>
            <w:noWrap/>
            <w:hideMark/>
          </w:tcPr>
          <w:p w14:paraId="35A31415" w14:textId="77777777" w:rsidR="007C62FD" w:rsidRPr="001A392C" w:rsidRDefault="007C62FD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24h Urine </w:t>
            </w:r>
          </w:p>
        </w:tc>
        <w:tc>
          <w:tcPr>
            <w:tcW w:w="2834" w:type="dxa"/>
            <w:noWrap/>
            <w:hideMark/>
          </w:tcPr>
          <w:p w14:paraId="4C464557" w14:textId="56B112E7" w:rsidR="007C62FD" w:rsidRPr="001A392C" w:rsidRDefault="007C62FD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2.4 - 6.5</w:t>
            </w:r>
          </w:p>
        </w:tc>
        <w:tc>
          <w:tcPr>
            <w:tcW w:w="2551" w:type="dxa"/>
            <w:noWrap/>
            <w:hideMark/>
          </w:tcPr>
          <w:p w14:paraId="0A8BB4D9" w14:textId="77777777" w:rsidR="007C62FD" w:rsidRPr="001A392C" w:rsidRDefault="007C62FD" w:rsidP="001E3459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3EDF0108" w14:textId="77777777" w:rsidR="007C62FD" w:rsidRPr="001A392C" w:rsidRDefault="007C62FD" w:rsidP="001E3459">
            <w:pPr>
              <w:rPr>
                <w:rFonts w:ascii="Arial" w:hAnsi="Arial"/>
                <w:szCs w:val="22"/>
              </w:rPr>
            </w:pPr>
          </w:p>
        </w:tc>
        <w:tc>
          <w:tcPr>
            <w:tcW w:w="3683" w:type="dxa"/>
          </w:tcPr>
          <w:p w14:paraId="78AEC8FE" w14:textId="77777777" w:rsidR="007C62FD" w:rsidRPr="001A392C" w:rsidRDefault="007C62FD" w:rsidP="001E3459">
            <w:pPr>
              <w:rPr>
                <w:rFonts w:ascii="Arial" w:hAnsi="Arial"/>
                <w:szCs w:val="22"/>
              </w:rPr>
            </w:pPr>
          </w:p>
        </w:tc>
      </w:tr>
      <w:tr w:rsidR="00CB56F2" w:rsidRPr="001A392C" w14:paraId="0CF8A395" w14:textId="6461BED8" w:rsidTr="0029478C">
        <w:trPr>
          <w:trHeight w:val="313"/>
        </w:trPr>
        <w:tc>
          <w:tcPr>
            <w:tcW w:w="2690" w:type="dxa"/>
            <w:vMerge w:val="restart"/>
            <w:shd w:val="clear" w:color="auto" w:fill="92D050"/>
            <w:noWrap/>
            <w:hideMark/>
          </w:tcPr>
          <w:p w14:paraId="469E2203" w14:textId="77777777" w:rsidR="00CB56F2" w:rsidRPr="001A392C" w:rsidRDefault="00CB56F2" w:rsidP="001E3459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Urine phosphate</w:t>
            </w:r>
          </w:p>
        </w:tc>
        <w:tc>
          <w:tcPr>
            <w:tcW w:w="1353" w:type="dxa"/>
            <w:noWrap/>
            <w:hideMark/>
          </w:tcPr>
          <w:p w14:paraId="3B8BB3E4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mmol/L</w:t>
            </w:r>
          </w:p>
        </w:tc>
        <w:tc>
          <w:tcPr>
            <w:tcW w:w="2054" w:type="dxa"/>
            <w:noWrap/>
            <w:hideMark/>
          </w:tcPr>
          <w:p w14:paraId="798113C2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Random</w:t>
            </w:r>
          </w:p>
        </w:tc>
        <w:tc>
          <w:tcPr>
            <w:tcW w:w="2834" w:type="dxa"/>
            <w:noWrap/>
            <w:hideMark/>
          </w:tcPr>
          <w:p w14:paraId="67DFE2D3" w14:textId="77777777" w:rsidR="00CB56F2" w:rsidRPr="001A392C" w:rsidRDefault="00CB56F2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51" w:type="dxa"/>
            <w:vMerge w:val="restart"/>
            <w:noWrap/>
            <w:hideMark/>
          </w:tcPr>
          <w:p w14:paraId="130DA17B" w14:textId="77777777" w:rsidR="00CB56F2" w:rsidRPr="001A392C" w:rsidRDefault="00CB56F2" w:rsidP="001E3459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683" w:type="dxa"/>
            <w:vMerge w:val="restart"/>
          </w:tcPr>
          <w:p w14:paraId="14E34701" w14:textId="77777777" w:rsidR="00CB56F2" w:rsidRPr="001A392C" w:rsidRDefault="00CB56F2" w:rsidP="001E3459">
            <w:pPr>
              <w:rPr>
                <w:rFonts w:ascii="Arial" w:hAnsi="Arial"/>
                <w:szCs w:val="22"/>
              </w:rPr>
            </w:pPr>
          </w:p>
        </w:tc>
      </w:tr>
      <w:tr w:rsidR="00CB56F2" w:rsidRPr="001A392C" w14:paraId="2B812C5D" w14:textId="6E279F5E" w:rsidTr="0029478C">
        <w:trPr>
          <w:trHeight w:val="300"/>
        </w:trPr>
        <w:tc>
          <w:tcPr>
            <w:tcW w:w="2690" w:type="dxa"/>
            <w:vMerge/>
            <w:shd w:val="clear" w:color="auto" w:fill="92D050"/>
            <w:hideMark/>
          </w:tcPr>
          <w:p w14:paraId="39A851F0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</w:p>
        </w:tc>
        <w:tc>
          <w:tcPr>
            <w:tcW w:w="1353" w:type="dxa"/>
            <w:noWrap/>
            <w:hideMark/>
          </w:tcPr>
          <w:p w14:paraId="095C309E" w14:textId="77777777" w:rsidR="00CB56F2" w:rsidRPr="001A392C" w:rsidRDefault="00CB56F2" w:rsidP="001E3459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mmol/24h</w:t>
            </w:r>
          </w:p>
        </w:tc>
        <w:tc>
          <w:tcPr>
            <w:tcW w:w="2054" w:type="dxa"/>
            <w:noWrap/>
            <w:hideMark/>
          </w:tcPr>
          <w:p w14:paraId="30C1DB5E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24h Urine </w:t>
            </w:r>
          </w:p>
        </w:tc>
        <w:tc>
          <w:tcPr>
            <w:tcW w:w="2834" w:type="dxa"/>
            <w:noWrap/>
            <w:hideMark/>
          </w:tcPr>
          <w:p w14:paraId="180960F2" w14:textId="622F08F3" w:rsidR="00CB56F2" w:rsidRPr="001A392C" w:rsidRDefault="00CB56F2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15 - 60</w:t>
            </w:r>
          </w:p>
        </w:tc>
        <w:tc>
          <w:tcPr>
            <w:tcW w:w="2551" w:type="dxa"/>
            <w:vMerge/>
            <w:hideMark/>
          </w:tcPr>
          <w:p w14:paraId="3AD8D571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</w:p>
        </w:tc>
        <w:tc>
          <w:tcPr>
            <w:tcW w:w="3683" w:type="dxa"/>
            <w:vMerge/>
          </w:tcPr>
          <w:p w14:paraId="0119C739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</w:p>
        </w:tc>
      </w:tr>
      <w:tr w:rsidR="00CB56F2" w:rsidRPr="001A392C" w14:paraId="2E9A249C" w14:textId="54FC82BD" w:rsidTr="0029478C">
        <w:trPr>
          <w:trHeight w:val="600"/>
        </w:trPr>
        <w:tc>
          <w:tcPr>
            <w:tcW w:w="2690" w:type="dxa"/>
            <w:vMerge w:val="restart"/>
            <w:shd w:val="clear" w:color="auto" w:fill="92D050"/>
            <w:noWrap/>
            <w:hideMark/>
          </w:tcPr>
          <w:p w14:paraId="158FBD3C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Urine potassium</w:t>
            </w:r>
          </w:p>
        </w:tc>
        <w:tc>
          <w:tcPr>
            <w:tcW w:w="1353" w:type="dxa"/>
            <w:vMerge w:val="restart"/>
            <w:noWrap/>
            <w:hideMark/>
          </w:tcPr>
          <w:p w14:paraId="465B6B48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mmol/L</w:t>
            </w:r>
          </w:p>
        </w:tc>
        <w:tc>
          <w:tcPr>
            <w:tcW w:w="2054" w:type="dxa"/>
            <w:noWrap/>
            <w:hideMark/>
          </w:tcPr>
          <w:p w14:paraId="3C2F83BF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Random</w:t>
            </w:r>
          </w:p>
        </w:tc>
        <w:tc>
          <w:tcPr>
            <w:tcW w:w="2834" w:type="dxa"/>
            <w:noWrap/>
            <w:hideMark/>
          </w:tcPr>
          <w:p w14:paraId="05DE0105" w14:textId="77777777" w:rsidR="00CB56F2" w:rsidRPr="001A392C" w:rsidRDefault="00CB56F2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51" w:type="dxa"/>
            <w:hideMark/>
          </w:tcPr>
          <w:p w14:paraId="30D9CCFF" w14:textId="77777777" w:rsidR="00CB56F2" w:rsidRPr="001A392C" w:rsidRDefault="00CB56F2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Results should be interpreted with serum potassium</w:t>
            </w:r>
          </w:p>
        </w:tc>
        <w:tc>
          <w:tcPr>
            <w:tcW w:w="3683" w:type="dxa"/>
            <w:vMerge w:val="restart"/>
          </w:tcPr>
          <w:p w14:paraId="76306CDE" w14:textId="77777777" w:rsidR="00CB56F2" w:rsidRPr="001A392C" w:rsidRDefault="00CB56F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CB56F2" w:rsidRPr="001A392C" w14:paraId="54E3AFF1" w14:textId="3ACD6EA5" w:rsidTr="0029478C">
        <w:trPr>
          <w:trHeight w:val="300"/>
        </w:trPr>
        <w:tc>
          <w:tcPr>
            <w:tcW w:w="2690" w:type="dxa"/>
            <w:vMerge/>
            <w:shd w:val="clear" w:color="auto" w:fill="92D050"/>
            <w:hideMark/>
          </w:tcPr>
          <w:p w14:paraId="6A7B4392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</w:p>
        </w:tc>
        <w:tc>
          <w:tcPr>
            <w:tcW w:w="1353" w:type="dxa"/>
            <w:vMerge/>
            <w:hideMark/>
          </w:tcPr>
          <w:p w14:paraId="15DC1C25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</w:p>
        </w:tc>
        <w:tc>
          <w:tcPr>
            <w:tcW w:w="2054" w:type="dxa"/>
            <w:noWrap/>
            <w:hideMark/>
          </w:tcPr>
          <w:p w14:paraId="383084B1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24h Urine </w:t>
            </w:r>
          </w:p>
        </w:tc>
        <w:tc>
          <w:tcPr>
            <w:tcW w:w="2834" w:type="dxa"/>
            <w:noWrap/>
            <w:hideMark/>
          </w:tcPr>
          <w:p w14:paraId="385F5E8E" w14:textId="417734BC" w:rsidR="00CB56F2" w:rsidRPr="001A392C" w:rsidRDefault="00CB56F2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25 - 125</w:t>
            </w:r>
          </w:p>
        </w:tc>
        <w:tc>
          <w:tcPr>
            <w:tcW w:w="2551" w:type="dxa"/>
            <w:noWrap/>
            <w:hideMark/>
          </w:tcPr>
          <w:p w14:paraId="3DBB48C6" w14:textId="77777777" w:rsidR="00CB56F2" w:rsidRPr="001A392C" w:rsidRDefault="00CB56F2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683" w:type="dxa"/>
            <w:vMerge/>
          </w:tcPr>
          <w:p w14:paraId="761A7C4A" w14:textId="77777777" w:rsidR="00CB56F2" w:rsidRPr="001A392C" w:rsidRDefault="00CB56F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CB56F2" w:rsidRPr="001A392C" w14:paraId="27F1D4F7" w14:textId="711F269B" w:rsidTr="0029478C">
        <w:trPr>
          <w:trHeight w:val="300"/>
        </w:trPr>
        <w:tc>
          <w:tcPr>
            <w:tcW w:w="2690" w:type="dxa"/>
            <w:vMerge w:val="restart"/>
            <w:shd w:val="clear" w:color="auto" w:fill="92D050"/>
            <w:noWrap/>
            <w:hideMark/>
          </w:tcPr>
          <w:p w14:paraId="3DE18C7D" w14:textId="77777777" w:rsidR="00CB56F2" w:rsidRPr="001A392C" w:rsidRDefault="00CB56F2" w:rsidP="001E3459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Urine protein</w:t>
            </w:r>
          </w:p>
        </w:tc>
        <w:tc>
          <w:tcPr>
            <w:tcW w:w="1353" w:type="dxa"/>
            <w:noWrap/>
            <w:hideMark/>
          </w:tcPr>
          <w:p w14:paraId="10D76C62" w14:textId="34E39ECE" w:rsidR="00CB56F2" w:rsidRPr="001A392C" w:rsidRDefault="00CB56F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m</w:t>
            </w:r>
            <w:r w:rsidRPr="001A392C">
              <w:rPr>
                <w:rFonts w:ascii="Arial" w:hAnsi="Arial"/>
                <w:szCs w:val="22"/>
              </w:rPr>
              <w:t>g/L</w:t>
            </w:r>
          </w:p>
        </w:tc>
        <w:tc>
          <w:tcPr>
            <w:tcW w:w="2054" w:type="dxa"/>
            <w:noWrap/>
            <w:hideMark/>
          </w:tcPr>
          <w:p w14:paraId="33659E54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Random</w:t>
            </w:r>
          </w:p>
        </w:tc>
        <w:tc>
          <w:tcPr>
            <w:tcW w:w="2834" w:type="dxa"/>
            <w:noWrap/>
            <w:hideMark/>
          </w:tcPr>
          <w:p w14:paraId="5C77D53B" w14:textId="77777777" w:rsidR="00CB56F2" w:rsidRPr="001A392C" w:rsidRDefault="00CB56F2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51" w:type="dxa"/>
            <w:vMerge w:val="restart"/>
            <w:hideMark/>
          </w:tcPr>
          <w:p w14:paraId="7C3C14AB" w14:textId="77777777" w:rsidR="00CB56F2" w:rsidRPr="001A392C" w:rsidRDefault="00CB56F2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Results should be interpreted with urine creatinine (i.e. urine PCR)</w:t>
            </w:r>
          </w:p>
        </w:tc>
        <w:tc>
          <w:tcPr>
            <w:tcW w:w="3683" w:type="dxa"/>
            <w:vMerge w:val="restart"/>
          </w:tcPr>
          <w:p w14:paraId="5318EEBC" w14:textId="77777777" w:rsidR="00CB56F2" w:rsidRPr="001A392C" w:rsidRDefault="00CB56F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CB56F2" w:rsidRPr="001A392C" w14:paraId="4E89D464" w14:textId="7E8B87D2" w:rsidTr="0029478C">
        <w:trPr>
          <w:trHeight w:val="300"/>
        </w:trPr>
        <w:tc>
          <w:tcPr>
            <w:tcW w:w="2690" w:type="dxa"/>
            <w:vMerge/>
            <w:shd w:val="clear" w:color="auto" w:fill="92D050"/>
            <w:hideMark/>
          </w:tcPr>
          <w:p w14:paraId="0383D07D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</w:p>
        </w:tc>
        <w:tc>
          <w:tcPr>
            <w:tcW w:w="1353" w:type="dxa"/>
            <w:noWrap/>
            <w:hideMark/>
          </w:tcPr>
          <w:p w14:paraId="72E20D32" w14:textId="1B5020B4" w:rsidR="00CB56F2" w:rsidRPr="001A392C" w:rsidRDefault="00CB56F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m</w:t>
            </w:r>
            <w:r w:rsidRPr="001A392C">
              <w:rPr>
                <w:rFonts w:ascii="Arial" w:hAnsi="Arial"/>
                <w:szCs w:val="22"/>
              </w:rPr>
              <w:t>g/24h</w:t>
            </w:r>
          </w:p>
        </w:tc>
        <w:tc>
          <w:tcPr>
            <w:tcW w:w="2054" w:type="dxa"/>
            <w:noWrap/>
            <w:hideMark/>
          </w:tcPr>
          <w:p w14:paraId="6521236F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24h Urine </w:t>
            </w:r>
          </w:p>
        </w:tc>
        <w:tc>
          <w:tcPr>
            <w:tcW w:w="2834" w:type="dxa"/>
            <w:noWrap/>
            <w:hideMark/>
          </w:tcPr>
          <w:p w14:paraId="4359454C" w14:textId="141E212B" w:rsidR="00CB56F2" w:rsidRPr="00F26AAC" w:rsidRDefault="00CB56F2" w:rsidP="00DD0E0E">
            <w:pPr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&lt;</w:t>
            </w:r>
            <w:r w:rsidRPr="00F26AAC">
              <w:rPr>
                <w:rFonts w:ascii="Arial" w:hAnsi="Arial"/>
                <w:szCs w:val="22"/>
              </w:rPr>
              <w:t xml:space="preserve"> 150</w:t>
            </w:r>
          </w:p>
        </w:tc>
        <w:tc>
          <w:tcPr>
            <w:tcW w:w="2551" w:type="dxa"/>
            <w:vMerge/>
            <w:hideMark/>
          </w:tcPr>
          <w:p w14:paraId="52C444A2" w14:textId="77777777" w:rsidR="00CB56F2" w:rsidRPr="001A392C" w:rsidRDefault="00CB56F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683" w:type="dxa"/>
            <w:vMerge/>
          </w:tcPr>
          <w:p w14:paraId="49E68836" w14:textId="77777777" w:rsidR="00CB56F2" w:rsidRPr="001A392C" w:rsidRDefault="00CB56F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7C62FD" w:rsidRPr="001A392C" w14:paraId="73BA9CE9" w14:textId="2C046273" w:rsidTr="0029478C">
        <w:trPr>
          <w:trHeight w:val="479"/>
        </w:trPr>
        <w:tc>
          <w:tcPr>
            <w:tcW w:w="2690" w:type="dxa"/>
            <w:shd w:val="clear" w:color="auto" w:fill="92D050"/>
            <w:hideMark/>
          </w:tcPr>
          <w:p w14:paraId="18A5DC7E" w14:textId="77777777" w:rsidR="007C62FD" w:rsidRPr="001A392C" w:rsidRDefault="007C62FD" w:rsidP="001A392C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Urine protein:creatinine ratio (PCR)</w:t>
            </w:r>
          </w:p>
        </w:tc>
        <w:tc>
          <w:tcPr>
            <w:tcW w:w="1353" w:type="dxa"/>
            <w:noWrap/>
            <w:hideMark/>
          </w:tcPr>
          <w:p w14:paraId="2E089149" w14:textId="2B21FAEB" w:rsidR="007C62FD" w:rsidRPr="001A392C" w:rsidRDefault="007C62FD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mg/mmol</w:t>
            </w:r>
          </w:p>
        </w:tc>
        <w:tc>
          <w:tcPr>
            <w:tcW w:w="2054" w:type="dxa"/>
            <w:noWrap/>
            <w:hideMark/>
          </w:tcPr>
          <w:p w14:paraId="19BA6A40" w14:textId="77777777" w:rsidR="007C62FD" w:rsidRPr="001A392C" w:rsidRDefault="007C62FD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Random</w:t>
            </w:r>
          </w:p>
        </w:tc>
        <w:tc>
          <w:tcPr>
            <w:tcW w:w="2834" w:type="dxa"/>
            <w:noWrap/>
            <w:hideMark/>
          </w:tcPr>
          <w:p w14:paraId="1F8ACCBA" w14:textId="4264F598" w:rsidR="007C62FD" w:rsidRPr="00F26AAC" w:rsidRDefault="0029478C" w:rsidP="00DD0E0E">
            <w:pPr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&lt;</w:t>
            </w:r>
            <w:r w:rsidR="007C62FD" w:rsidRPr="00F26AAC">
              <w:rPr>
                <w:rFonts w:ascii="Arial" w:hAnsi="Arial"/>
                <w:szCs w:val="22"/>
              </w:rPr>
              <w:t xml:space="preserve"> 15</w:t>
            </w:r>
          </w:p>
        </w:tc>
        <w:tc>
          <w:tcPr>
            <w:tcW w:w="2551" w:type="dxa"/>
            <w:noWrap/>
            <w:hideMark/>
          </w:tcPr>
          <w:p w14:paraId="2ADCCD3E" w14:textId="77777777" w:rsidR="007C62FD" w:rsidRPr="001A392C" w:rsidRDefault="007C62FD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683" w:type="dxa"/>
          </w:tcPr>
          <w:p w14:paraId="3F419FA8" w14:textId="222B46B1" w:rsidR="007C62FD" w:rsidRPr="001A392C" w:rsidRDefault="0029478C" w:rsidP="0029478C">
            <w:pPr>
              <w:jc w:val="left"/>
              <w:rPr>
                <w:rFonts w:ascii="Arial" w:hAnsi="Arial"/>
                <w:szCs w:val="22"/>
              </w:rPr>
            </w:pPr>
            <w:r w:rsidRPr="0029478C">
              <w:rPr>
                <w:rFonts w:ascii="Arial" w:hAnsi="Arial"/>
                <w:szCs w:val="22"/>
              </w:rPr>
              <w:t>KDIGO 2012 Clinical Practice Guideline for the Evaluation and Management of</w:t>
            </w:r>
            <w:r>
              <w:rPr>
                <w:rFonts w:ascii="Arial" w:hAnsi="Arial"/>
                <w:szCs w:val="22"/>
              </w:rPr>
              <w:t xml:space="preserve"> </w:t>
            </w:r>
            <w:r w:rsidRPr="0029478C">
              <w:rPr>
                <w:rFonts w:ascii="Arial" w:hAnsi="Arial"/>
                <w:szCs w:val="22"/>
              </w:rPr>
              <w:t>Chronic Kidney Disease</w:t>
            </w:r>
          </w:p>
        </w:tc>
      </w:tr>
      <w:tr w:rsidR="00CB56F2" w:rsidRPr="001A392C" w14:paraId="13BC7567" w14:textId="5396CD9E" w:rsidTr="0029478C">
        <w:trPr>
          <w:trHeight w:val="600"/>
        </w:trPr>
        <w:tc>
          <w:tcPr>
            <w:tcW w:w="2690" w:type="dxa"/>
            <w:vMerge w:val="restart"/>
            <w:shd w:val="clear" w:color="auto" w:fill="92D050"/>
            <w:noWrap/>
            <w:hideMark/>
          </w:tcPr>
          <w:p w14:paraId="59228B3B" w14:textId="77777777" w:rsidR="00CB56F2" w:rsidRPr="001A392C" w:rsidRDefault="00CB56F2" w:rsidP="001E3459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Urine sodium</w:t>
            </w:r>
          </w:p>
        </w:tc>
        <w:tc>
          <w:tcPr>
            <w:tcW w:w="1353" w:type="dxa"/>
            <w:noWrap/>
            <w:hideMark/>
          </w:tcPr>
          <w:p w14:paraId="1D44488D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mmol/L</w:t>
            </w:r>
          </w:p>
        </w:tc>
        <w:tc>
          <w:tcPr>
            <w:tcW w:w="2054" w:type="dxa"/>
            <w:noWrap/>
            <w:hideMark/>
          </w:tcPr>
          <w:p w14:paraId="5FA01533" w14:textId="77777777" w:rsidR="00CB56F2" w:rsidRPr="0029478C" w:rsidRDefault="00CB56F2">
            <w:pPr>
              <w:rPr>
                <w:rFonts w:ascii="Arial" w:hAnsi="Arial"/>
                <w:b/>
                <w:bCs/>
                <w:szCs w:val="22"/>
              </w:rPr>
            </w:pPr>
            <w:r w:rsidRPr="0029478C">
              <w:rPr>
                <w:rFonts w:ascii="Arial" w:hAnsi="Arial"/>
                <w:b/>
                <w:bCs/>
                <w:szCs w:val="22"/>
              </w:rPr>
              <w:t>Random</w:t>
            </w:r>
          </w:p>
        </w:tc>
        <w:tc>
          <w:tcPr>
            <w:tcW w:w="2834" w:type="dxa"/>
            <w:noWrap/>
            <w:hideMark/>
          </w:tcPr>
          <w:p w14:paraId="1B5A266A" w14:textId="77777777" w:rsidR="00CB56F2" w:rsidRPr="001A392C" w:rsidRDefault="00CB56F2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51" w:type="dxa"/>
            <w:hideMark/>
          </w:tcPr>
          <w:p w14:paraId="6C805EA9" w14:textId="77777777" w:rsidR="00CB56F2" w:rsidRPr="001A392C" w:rsidRDefault="00CB56F2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Results should be interpreted with serum sodium</w:t>
            </w:r>
          </w:p>
        </w:tc>
        <w:tc>
          <w:tcPr>
            <w:tcW w:w="3683" w:type="dxa"/>
            <w:vMerge w:val="restart"/>
          </w:tcPr>
          <w:p w14:paraId="5B5AFB37" w14:textId="77777777" w:rsidR="00CB56F2" w:rsidRPr="001A392C" w:rsidRDefault="00CB56F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CB56F2" w:rsidRPr="001A392C" w14:paraId="30607285" w14:textId="4C645E7F" w:rsidTr="0029478C">
        <w:trPr>
          <w:trHeight w:val="300"/>
        </w:trPr>
        <w:tc>
          <w:tcPr>
            <w:tcW w:w="2690" w:type="dxa"/>
            <w:vMerge/>
            <w:shd w:val="clear" w:color="auto" w:fill="92D050"/>
            <w:hideMark/>
          </w:tcPr>
          <w:p w14:paraId="3FF0BB92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</w:p>
        </w:tc>
        <w:tc>
          <w:tcPr>
            <w:tcW w:w="1353" w:type="dxa"/>
            <w:vMerge w:val="restart"/>
            <w:noWrap/>
            <w:hideMark/>
          </w:tcPr>
          <w:p w14:paraId="1158B100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mmol/24h</w:t>
            </w:r>
          </w:p>
        </w:tc>
        <w:tc>
          <w:tcPr>
            <w:tcW w:w="2054" w:type="dxa"/>
            <w:noWrap/>
            <w:hideMark/>
          </w:tcPr>
          <w:p w14:paraId="128B0221" w14:textId="77777777" w:rsidR="00CB56F2" w:rsidRPr="0029478C" w:rsidRDefault="00CB56F2">
            <w:pPr>
              <w:rPr>
                <w:rFonts w:ascii="Arial" w:hAnsi="Arial"/>
                <w:b/>
                <w:bCs/>
                <w:szCs w:val="22"/>
              </w:rPr>
            </w:pPr>
            <w:r w:rsidRPr="0029478C">
              <w:rPr>
                <w:rFonts w:ascii="Arial" w:hAnsi="Arial"/>
                <w:b/>
                <w:bCs/>
                <w:szCs w:val="22"/>
              </w:rPr>
              <w:t xml:space="preserve">24h Urine </w:t>
            </w:r>
          </w:p>
        </w:tc>
        <w:tc>
          <w:tcPr>
            <w:tcW w:w="2834" w:type="dxa"/>
            <w:noWrap/>
            <w:hideMark/>
          </w:tcPr>
          <w:p w14:paraId="79DD5725" w14:textId="152EDDB3" w:rsidR="00CB56F2" w:rsidRPr="001A392C" w:rsidRDefault="00CB56F2" w:rsidP="00DD0E0E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2551" w:type="dxa"/>
            <w:vMerge w:val="restart"/>
            <w:noWrap/>
            <w:hideMark/>
          </w:tcPr>
          <w:p w14:paraId="3B651842" w14:textId="77777777" w:rsidR="00CB56F2" w:rsidRPr="001A392C" w:rsidRDefault="00CB56F2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683" w:type="dxa"/>
            <w:vMerge/>
          </w:tcPr>
          <w:p w14:paraId="418A0F18" w14:textId="77777777" w:rsidR="00CB56F2" w:rsidRPr="001A392C" w:rsidRDefault="00CB56F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CB56F2" w:rsidRPr="001A392C" w14:paraId="6248A310" w14:textId="6871E734" w:rsidTr="0029478C">
        <w:trPr>
          <w:trHeight w:val="300"/>
        </w:trPr>
        <w:tc>
          <w:tcPr>
            <w:tcW w:w="2690" w:type="dxa"/>
            <w:vMerge/>
            <w:shd w:val="clear" w:color="auto" w:fill="92D050"/>
            <w:hideMark/>
          </w:tcPr>
          <w:p w14:paraId="7F162A49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</w:p>
        </w:tc>
        <w:tc>
          <w:tcPr>
            <w:tcW w:w="1353" w:type="dxa"/>
            <w:vMerge/>
            <w:hideMark/>
          </w:tcPr>
          <w:p w14:paraId="106127C9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</w:p>
        </w:tc>
        <w:tc>
          <w:tcPr>
            <w:tcW w:w="2054" w:type="dxa"/>
            <w:noWrap/>
            <w:hideMark/>
          </w:tcPr>
          <w:p w14:paraId="7A4007D5" w14:textId="77777777" w:rsidR="00CB56F2" w:rsidRPr="001A392C" w:rsidRDefault="00CB56F2" w:rsidP="001E3459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Male</w:t>
            </w:r>
          </w:p>
        </w:tc>
        <w:tc>
          <w:tcPr>
            <w:tcW w:w="2834" w:type="dxa"/>
            <w:noWrap/>
            <w:hideMark/>
          </w:tcPr>
          <w:p w14:paraId="057970F7" w14:textId="41FBE7DB" w:rsidR="00CB56F2" w:rsidRPr="001A392C" w:rsidRDefault="00CB56F2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40 - 220</w:t>
            </w:r>
          </w:p>
        </w:tc>
        <w:tc>
          <w:tcPr>
            <w:tcW w:w="2551" w:type="dxa"/>
            <w:vMerge/>
            <w:hideMark/>
          </w:tcPr>
          <w:p w14:paraId="1EEF6D81" w14:textId="77777777" w:rsidR="00CB56F2" w:rsidRPr="001A392C" w:rsidRDefault="00CB56F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683" w:type="dxa"/>
            <w:vMerge/>
          </w:tcPr>
          <w:p w14:paraId="74BFADC6" w14:textId="77777777" w:rsidR="00CB56F2" w:rsidRPr="001A392C" w:rsidRDefault="00CB56F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CB56F2" w:rsidRPr="001A392C" w14:paraId="7D11BD4A" w14:textId="787A76BE" w:rsidTr="0029478C">
        <w:trPr>
          <w:trHeight w:val="300"/>
        </w:trPr>
        <w:tc>
          <w:tcPr>
            <w:tcW w:w="2690" w:type="dxa"/>
            <w:vMerge/>
            <w:shd w:val="clear" w:color="auto" w:fill="92D050"/>
            <w:hideMark/>
          </w:tcPr>
          <w:p w14:paraId="17A4754E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</w:p>
        </w:tc>
        <w:tc>
          <w:tcPr>
            <w:tcW w:w="1353" w:type="dxa"/>
            <w:vMerge/>
            <w:hideMark/>
          </w:tcPr>
          <w:p w14:paraId="1B34F8AC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</w:p>
        </w:tc>
        <w:tc>
          <w:tcPr>
            <w:tcW w:w="2054" w:type="dxa"/>
            <w:noWrap/>
            <w:hideMark/>
          </w:tcPr>
          <w:p w14:paraId="5A348EF6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Female</w:t>
            </w:r>
          </w:p>
        </w:tc>
        <w:tc>
          <w:tcPr>
            <w:tcW w:w="2834" w:type="dxa"/>
            <w:noWrap/>
            <w:hideMark/>
          </w:tcPr>
          <w:p w14:paraId="2D5D6137" w14:textId="77777777" w:rsidR="00CB56F2" w:rsidRPr="001A392C" w:rsidRDefault="00CB56F2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27 - 287</w:t>
            </w:r>
          </w:p>
        </w:tc>
        <w:tc>
          <w:tcPr>
            <w:tcW w:w="2551" w:type="dxa"/>
            <w:vMerge/>
            <w:hideMark/>
          </w:tcPr>
          <w:p w14:paraId="72673965" w14:textId="77777777" w:rsidR="00CB56F2" w:rsidRPr="001A392C" w:rsidRDefault="00CB56F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683" w:type="dxa"/>
            <w:vMerge/>
          </w:tcPr>
          <w:p w14:paraId="0D2A53EF" w14:textId="77777777" w:rsidR="00CB56F2" w:rsidRPr="001A392C" w:rsidRDefault="00CB56F2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7C62FD" w:rsidRPr="001A392C" w14:paraId="60CE8E25" w14:textId="2BE2A382" w:rsidTr="0029478C">
        <w:trPr>
          <w:trHeight w:val="329"/>
        </w:trPr>
        <w:tc>
          <w:tcPr>
            <w:tcW w:w="2690" w:type="dxa"/>
            <w:shd w:val="clear" w:color="auto" w:fill="92D050"/>
            <w:noWrap/>
            <w:hideMark/>
          </w:tcPr>
          <w:p w14:paraId="2C97CBC7" w14:textId="77777777" w:rsidR="007C62FD" w:rsidRPr="001A392C" w:rsidRDefault="007C62FD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Urine uric acid (urate)</w:t>
            </w:r>
          </w:p>
        </w:tc>
        <w:tc>
          <w:tcPr>
            <w:tcW w:w="1353" w:type="dxa"/>
            <w:noWrap/>
            <w:hideMark/>
          </w:tcPr>
          <w:p w14:paraId="56714990" w14:textId="77777777" w:rsidR="007C62FD" w:rsidRPr="001A392C" w:rsidRDefault="007C62FD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mmol/24h</w:t>
            </w:r>
          </w:p>
        </w:tc>
        <w:tc>
          <w:tcPr>
            <w:tcW w:w="2054" w:type="dxa"/>
            <w:noWrap/>
            <w:hideMark/>
          </w:tcPr>
          <w:p w14:paraId="532002F6" w14:textId="77777777" w:rsidR="007C62FD" w:rsidRPr="001A392C" w:rsidRDefault="007C62FD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2834" w:type="dxa"/>
            <w:noWrap/>
            <w:hideMark/>
          </w:tcPr>
          <w:p w14:paraId="0E1E758E" w14:textId="44853E07" w:rsidR="007C62FD" w:rsidRPr="001A392C" w:rsidRDefault="0029478C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51" w:type="dxa"/>
            <w:noWrap/>
            <w:hideMark/>
          </w:tcPr>
          <w:p w14:paraId="7B9A540E" w14:textId="77777777" w:rsidR="007C62FD" w:rsidRPr="001A392C" w:rsidRDefault="007C62FD" w:rsidP="005C17AA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  <w:p w14:paraId="4190886D" w14:textId="77777777" w:rsidR="007C62FD" w:rsidRPr="001A392C" w:rsidRDefault="007C62FD" w:rsidP="005C17AA">
            <w:pPr>
              <w:jc w:val="left"/>
              <w:rPr>
                <w:rFonts w:ascii="Arial" w:hAnsi="Arial"/>
                <w:szCs w:val="22"/>
              </w:rPr>
            </w:pPr>
          </w:p>
        </w:tc>
        <w:tc>
          <w:tcPr>
            <w:tcW w:w="3683" w:type="dxa"/>
          </w:tcPr>
          <w:p w14:paraId="30A78818" w14:textId="77777777" w:rsidR="007C62FD" w:rsidRPr="001A392C" w:rsidRDefault="007C62FD" w:rsidP="005C17AA">
            <w:pPr>
              <w:jc w:val="left"/>
              <w:rPr>
                <w:rFonts w:ascii="Arial" w:hAnsi="Arial"/>
                <w:szCs w:val="22"/>
              </w:rPr>
            </w:pPr>
          </w:p>
        </w:tc>
      </w:tr>
      <w:tr w:rsidR="00CB56F2" w:rsidRPr="001A392C" w14:paraId="4D7A0F3C" w14:textId="261CE0B4" w:rsidTr="0029478C">
        <w:trPr>
          <w:trHeight w:val="900"/>
        </w:trPr>
        <w:tc>
          <w:tcPr>
            <w:tcW w:w="2690" w:type="dxa"/>
            <w:vMerge w:val="restart"/>
            <w:shd w:val="clear" w:color="auto" w:fill="92D050"/>
            <w:noWrap/>
            <w:hideMark/>
          </w:tcPr>
          <w:p w14:paraId="6F300565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Urine urea</w:t>
            </w:r>
          </w:p>
        </w:tc>
        <w:tc>
          <w:tcPr>
            <w:tcW w:w="1353" w:type="dxa"/>
            <w:hideMark/>
          </w:tcPr>
          <w:p w14:paraId="204BD95F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mmol/L</w:t>
            </w:r>
          </w:p>
        </w:tc>
        <w:tc>
          <w:tcPr>
            <w:tcW w:w="2054" w:type="dxa"/>
            <w:noWrap/>
            <w:hideMark/>
          </w:tcPr>
          <w:p w14:paraId="18DED7B9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Random</w:t>
            </w:r>
          </w:p>
        </w:tc>
        <w:tc>
          <w:tcPr>
            <w:tcW w:w="2834" w:type="dxa"/>
            <w:noWrap/>
            <w:hideMark/>
          </w:tcPr>
          <w:p w14:paraId="38068F40" w14:textId="77777777" w:rsidR="00CB56F2" w:rsidRPr="001A392C" w:rsidRDefault="00CB56F2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NO RANGE</w:t>
            </w:r>
          </w:p>
        </w:tc>
        <w:tc>
          <w:tcPr>
            <w:tcW w:w="2551" w:type="dxa"/>
            <w:hideMark/>
          </w:tcPr>
          <w:p w14:paraId="6EB2692E" w14:textId="77777777" w:rsidR="00CB56F2" w:rsidRPr="001A392C" w:rsidRDefault="00CB56F2" w:rsidP="00B46C8C">
            <w:pPr>
              <w:ind w:right="-179"/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Random urine urea measurements have limited clinical value.</w:t>
            </w:r>
          </w:p>
        </w:tc>
        <w:tc>
          <w:tcPr>
            <w:tcW w:w="3683" w:type="dxa"/>
            <w:vMerge w:val="restart"/>
          </w:tcPr>
          <w:p w14:paraId="3CE52704" w14:textId="77777777" w:rsidR="00CB56F2" w:rsidRPr="001A392C" w:rsidRDefault="00CB56F2" w:rsidP="00B46C8C">
            <w:pPr>
              <w:ind w:right="-179"/>
              <w:jc w:val="left"/>
              <w:rPr>
                <w:rFonts w:ascii="Arial" w:hAnsi="Arial"/>
                <w:szCs w:val="22"/>
              </w:rPr>
            </w:pPr>
          </w:p>
        </w:tc>
      </w:tr>
      <w:tr w:rsidR="00CB56F2" w:rsidRPr="001A392C" w14:paraId="36EBF0F4" w14:textId="3E16A530" w:rsidTr="0029478C">
        <w:trPr>
          <w:trHeight w:val="300"/>
        </w:trPr>
        <w:tc>
          <w:tcPr>
            <w:tcW w:w="2690" w:type="dxa"/>
            <w:vMerge/>
            <w:shd w:val="clear" w:color="auto" w:fill="92D050"/>
            <w:hideMark/>
          </w:tcPr>
          <w:p w14:paraId="5EA73EA5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</w:p>
        </w:tc>
        <w:tc>
          <w:tcPr>
            <w:tcW w:w="1353" w:type="dxa"/>
            <w:hideMark/>
          </w:tcPr>
          <w:p w14:paraId="511B3594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mmol/24h</w:t>
            </w:r>
          </w:p>
        </w:tc>
        <w:tc>
          <w:tcPr>
            <w:tcW w:w="2054" w:type="dxa"/>
            <w:noWrap/>
            <w:hideMark/>
          </w:tcPr>
          <w:p w14:paraId="1BE34F5A" w14:textId="77777777" w:rsidR="00CB56F2" w:rsidRPr="001A392C" w:rsidRDefault="00CB56F2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 xml:space="preserve">24h Urine </w:t>
            </w:r>
          </w:p>
        </w:tc>
        <w:tc>
          <w:tcPr>
            <w:tcW w:w="2834" w:type="dxa"/>
            <w:noWrap/>
            <w:hideMark/>
          </w:tcPr>
          <w:p w14:paraId="7A67E856" w14:textId="6260249F" w:rsidR="00CB56F2" w:rsidRPr="001A392C" w:rsidRDefault="00CB56F2" w:rsidP="00DD0E0E">
            <w:pPr>
              <w:jc w:val="left"/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428 - 714</w:t>
            </w:r>
          </w:p>
        </w:tc>
        <w:tc>
          <w:tcPr>
            <w:tcW w:w="2551" w:type="dxa"/>
            <w:noWrap/>
            <w:hideMark/>
          </w:tcPr>
          <w:p w14:paraId="7F4937BB" w14:textId="68591525" w:rsidR="00CB56F2" w:rsidRPr="001A392C" w:rsidRDefault="00CB56F2" w:rsidP="001E3459">
            <w:pPr>
              <w:rPr>
                <w:rFonts w:ascii="Arial" w:hAnsi="Arial"/>
                <w:szCs w:val="22"/>
              </w:rPr>
            </w:pPr>
            <w:r w:rsidRPr="001A392C">
              <w:rPr>
                <w:rFonts w:ascii="Arial" w:hAnsi="Arial"/>
                <w:szCs w:val="22"/>
              </w:rPr>
              <w:t> </w:t>
            </w:r>
          </w:p>
        </w:tc>
        <w:tc>
          <w:tcPr>
            <w:tcW w:w="3683" w:type="dxa"/>
            <w:vMerge/>
          </w:tcPr>
          <w:p w14:paraId="05CBE906" w14:textId="77777777" w:rsidR="00CB56F2" w:rsidRPr="001A392C" w:rsidRDefault="00CB56F2" w:rsidP="001E3459">
            <w:pPr>
              <w:rPr>
                <w:rFonts w:ascii="Arial" w:hAnsi="Arial"/>
                <w:szCs w:val="22"/>
              </w:rPr>
            </w:pPr>
          </w:p>
        </w:tc>
      </w:tr>
    </w:tbl>
    <w:p w14:paraId="78529591" w14:textId="77777777" w:rsidR="001E3459" w:rsidRPr="001A392C" w:rsidRDefault="001E3459" w:rsidP="00CA0C12">
      <w:pPr>
        <w:rPr>
          <w:rFonts w:ascii="Arial" w:hAnsi="Arial"/>
          <w:szCs w:val="22"/>
        </w:rPr>
      </w:pPr>
    </w:p>
    <w:sectPr w:rsidR="001E3459" w:rsidRPr="001A392C" w:rsidSect="000E4A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6834" w:h="11909" w:orient="landscape" w:code="9"/>
      <w:pgMar w:top="1560" w:right="813" w:bottom="1843" w:left="1418" w:header="68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A354A" w14:textId="77777777" w:rsidR="002807FF" w:rsidRDefault="002807FF">
      <w:r>
        <w:separator/>
      </w:r>
    </w:p>
  </w:endnote>
  <w:endnote w:type="continuationSeparator" w:id="0">
    <w:p w14:paraId="7993C396" w14:textId="77777777" w:rsidR="002807FF" w:rsidRDefault="0028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89017" w14:textId="77777777" w:rsidR="006E6A37" w:rsidRDefault="006E6A37" w:rsidP="00BC5701">
    <w:pPr>
      <w:pStyle w:val="Footer"/>
    </w:pPr>
  </w:p>
  <w:p w14:paraId="504C96B9" w14:textId="77777777" w:rsidR="006E6A37" w:rsidRPr="003864E7" w:rsidRDefault="006E6A37" w:rsidP="0000129C">
    <w:pPr>
      <w:pStyle w:val="Footer"/>
      <w:jc w:val="center"/>
      <w:rPr>
        <w:sz w:val="20"/>
        <w:szCs w:val="20"/>
      </w:rPr>
    </w:pPr>
    <w:r w:rsidRPr="003864E7">
      <w:rPr>
        <w:snapToGrid w:val="0"/>
        <w:sz w:val="20"/>
        <w:szCs w:val="20"/>
      </w:rPr>
      <w:t xml:space="preserve">Page </w:t>
    </w:r>
    <w:r w:rsidRPr="003864E7">
      <w:rPr>
        <w:snapToGrid w:val="0"/>
        <w:sz w:val="20"/>
        <w:szCs w:val="20"/>
      </w:rPr>
      <w:fldChar w:fldCharType="begin"/>
    </w:r>
    <w:r w:rsidRPr="003864E7">
      <w:rPr>
        <w:snapToGrid w:val="0"/>
        <w:sz w:val="20"/>
        <w:szCs w:val="20"/>
      </w:rPr>
      <w:instrText xml:space="preserve"> PAGE </w:instrText>
    </w:r>
    <w:r w:rsidRPr="003864E7">
      <w:rPr>
        <w:snapToGrid w:val="0"/>
        <w:sz w:val="20"/>
        <w:szCs w:val="20"/>
      </w:rPr>
      <w:fldChar w:fldCharType="separate"/>
    </w:r>
    <w:r>
      <w:rPr>
        <w:noProof/>
        <w:snapToGrid w:val="0"/>
        <w:sz w:val="20"/>
        <w:szCs w:val="20"/>
      </w:rPr>
      <w:t>2</w:t>
    </w:r>
    <w:r w:rsidRPr="003864E7">
      <w:rPr>
        <w:snapToGrid w:val="0"/>
        <w:sz w:val="20"/>
        <w:szCs w:val="20"/>
      </w:rPr>
      <w:fldChar w:fldCharType="end"/>
    </w:r>
    <w:r w:rsidRPr="003864E7">
      <w:rPr>
        <w:snapToGrid w:val="0"/>
        <w:sz w:val="20"/>
        <w:szCs w:val="20"/>
      </w:rPr>
      <w:t xml:space="preserve"> of </w:t>
    </w:r>
    <w:r w:rsidRPr="003864E7">
      <w:rPr>
        <w:snapToGrid w:val="0"/>
        <w:sz w:val="20"/>
        <w:szCs w:val="20"/>
      </w:rPr>
      <w:fldChar w:fldCharType="begin"/>
    </w:r>
    <w:r w:rsidRPr="003864E7">
      <w:rPr>
        <w:snapToGrid w:val="0"/>
        <w:sz w:val="20"/>
        <w:szCs w:val="20"/>
      </w:rPr>
      <w:instrText xml:space="preserve"> NUMPAGES </w:instrText>
    </w:r>
    <w:r w:rsidRPr="003864E7">
      <w:rPr>
        <w:snapToGrid w:val="0"/>
        <w:sz w:val="20"/>
        <w:szCs w:val="20"/>
      </w:rPr>
      <w:fldChar w:fldCharType="separate"/>
    </w:r>
    <w:r>
      <w:rPr>
        <w:noProof/>
        <w:snapToGrid w:val="0"/>
        <w:sz w:val="20"/>
        <w:szCs w:val="20"/>
      </w:rPr>
      <w:t>27</w:t>
    </w:r>
    <w:r w:rsidRPr="003864E7">
      <w:rPr>
        <w:snapToGrid w:val="0"/>
        <w:sz w:val="20"/>
        <w:szCs w:val="20"/>
      </w:rPr>
      <w:fldChar w:fldCharType="end"/>
    </w:r>
  </w:p>
  <w:tbl>
    <w:tblPr>
      <w:tblW w:w="8613" w:type="dxa"/>
      <w:tblLayout w:type="fixed"/>
      <w:tblLook w:val="01E0" w:firstRow="1" w:lastRow="1" w:firstColumn="1" w:lastColumn="1" w:noHBand="0" w:noVBand="0"/>
    </w:tblPr>
    <w:tblGrid>
      <w:gridCol w:w="1668"/>
      <w:gridCol w:w="3402"/>
      <w:gridCol w:w="1307"/>
      <w:gridCol w:w="2236"/>
    </w:tblGrid>
    <w:tr w:rsidR="006E6A37" w14:paraId="6D1A8795" w14:textId="77777777" w:rsidTr="009A010D">
      <w:tc>
        <w:tcPr>
          <w:tcW w:w="5070" w:type="dxa"/>
          <w:gridSpan w:val="2"/>
          <w:tcBorders>
            <w:top w:val="single" w:sz="4" w:space="0" w:color="auto"/>
            <w:right w:val="single" w:sz="4" w:space="0" w:color="auto"/>
          </w:tcBorders>
        </w:tcPr>
        <w:p w14:paraId="253F2547" w14:textId="77777777" w:rsidR="006E6A37" w:rsidRPr="003B6C7B" w:rsidRDefault="006E6A37" w:rsidP="00753709">
          <w:pPr>
            <w:pStyle w:val="Footer"/>
            <w:rPr>
              <w:rFonts w:ascii="Verdana" w:hAnsi="Verdana" w:cs="Arial"/>
              <w:lang w:val="en-GB"/>
            </w:rPr>
          </w:pPr>
          <w:r w:rsidRPr="003B6C7B">
            <w:rPr>
              <w:rFonts w:ascii="Verdana" w:hAnsi="Verdana" w:cs="Arial"/>
              <w:lang w:val="en-GB"/>
            </w:rPr>
            <w:t>Author</w:t>
          </w:r>
        </w:p>
      </w:tc>
      <w:tc>
        <w:tcPr>
          <w:tcW w:w="1307" w:type="dxa"/>
          <w:tcBorders>
            <w:top w:val="single" w:sz="4" w:space="0" w:color="auto"/>
            <w:left w:val="single" w:sz="4" w:space="0" w:color="auto"/>
          </w:tcBorders>
        </w:tcPr>
        <w:p w14:paraId="0285E81E" w14:textId="77777777" w:rsidR="006E6A37" w:rsidRPr="003B6C7B" w:rsidRDefault="006E6A37" w:rsidP="00753709">
          <w:pPr>
            <w:pStyle w:val="Footer"/>
            <w:rPr>
              <w:rFonts w:ascii="Verdana" w:hAnsi="Verdana" w:cs="Arial"/>
              <w:lang w:val="en-GB"/>
            </w:rPr>
          </w:pPr>
        </w:p>
      </w:tc>
      <w:tc>
        <w:tcPr>
          <w:tcW w:w="2236" w:type="dxa"/>
          <w:tcBorders>
            <w:top w:val="single" w:sz="4" w:space="0" w:color="auto"/>
          </w:tcBorders>
        </w:tcPr>
        <w:p w14:paraId="662679C6" w14:textId="77777777" w:rsidR="006E6A37" w:rsidRPr="003B6C7B" w:rsidRDefault="006E6A37" w:rsidP="00753709">
          <w:pPr>
            <w:pStyle w:val="Footer"/>
            <w:rPr>
              <w:rFonts w:ascii="Verdana" w:hAnsi="Verdana" w:cs="Arial"/>
              <w:lang w:val="en-GB"/>
            </w:rPr>
          </w:pPr>
          <w:r w:rsidRPr="003B6C7B">
            <w:rPr>
              <w:rFonts w:ascii="Verdana" w:hAnsi="Verdana" w:cs="Arial"/>
              <w:lang w:val="en-GB"/>
            </w:rPr>
            <w:t xml:space="preserve">Version </w:t>
          </w:r>
        </w:p>
      </w:tc>
    </w:tr>
    <w:tr w:rsidR="006E6A37" w14:paraId="171F40AB" w14:textId="77777777" w:rsidTr="009A010D">
      <w:tc>
        <w:tcPr>
          <w:tcW w:w="1668" w:type="dxa"/>
        </w:tcPr>
        <w:p w14:paraId="2DD04A21" w14:textId="77777777" w:rsidR="006E6A37" w:rsidRPr="003B6C7B" w:rsidRDefault="006E6A37" w:rsidP="00753709">
          <w:pPr>
            <w:pStyle w:val="Footer"/>
            <w:rPr>
              <w:rFonts w:ascii="Verdana" w:hAnsi="Verdana" w:cs="Arial"/>
              <w:lang w:val="en-GB"/>
            </w:rPr>
          </w:pPr>
          <w:r w:rsidRPr="003B6C7B">
            <w:rPr>
              <w:rFonts w:ascii="Verdana" w:hAnsi="Verdana" w:cs="Arial"/>
              <w:lang w:val="en-GB"/>
            </w:rPr>
            <w:t>Authorised by</w:t>
          </w:r>
        </w:p>
      </w:tc>
      <w:tc>
        <w:tcPr>
          <w:tcW w:w="3402" w:type="dxa"/>
          <w:tcBorders>
            <w:right w:val="single" w:sz="4" w:space="0" w:color="auto"/>
          </w:tcBorders>
        </w:tcPr>
        <w:p w14:paraId="2AB89627" w14:textId="77777777" w:rsidR="006E6A37" w:rsidRPr="003B6C7B" w:rsidRDefault="006E6A37" w:rsidP="00753709">
          <w:pPr>
            <w:pStyle w:val="Footer"/>
            <w:rPr>
              <w:rFonts w:ascii="Verdana" w:hAnsi="Verdana" w:cs="Arial"/>
              <w:lang w:val="en-GB"/>
            </w:rPr>
          </w:pPr>
        </w:p>
      </w:tc>
      <w:tc>
        <w:tcPr>
          <w:tcW w:w="1307" w:type="dxa"/>
          <w:tcBorders>
            <w:left w:val="single" w:sz="4" w:space="0" w:color="auto"/>
          </w:tcBorders>
        </w:tcPr>
        <w:p w14:paraId="0665188F" w14:textId="77777777" w:rsidR="006E6A37" w:rsidRPr="003B6C7B" w:rsidRDefault="006E6A37" w:rsidP="00753709">
          <w:pPr>
            <w:pStyle w:val="Footer"/>
            <w:rPr>
              <w:rFonts w:ascii="Verdana" w:hAnsi="Verdana" w:cs="Arial"/>
              <w:lang w:val="en-GB"/>
            </w:rPr>
          </w:pPr>
          <w:r w:rsidRPr="003B6C7B">
            <w:rPr>
              <w:rFonts w:ascii="Verdana" w:hAnsi="Verdana" w:cs="Arial"/>
              <w:lang w:val="en-GB"/>
            </w:rPr>
            <w:t>Issue date</w:t>
          </w:r>
        </w:p>
      </w:tc>
      <w:tc>
        <w:tcPr>
          <w:tcW w:w="2236" w:type="dxa"/>
          <w:vAlign w:val="bottom"/>
        </w:tcPr>
        <w:p w14:paraId="6F6BD6E0" w14:textId="77777777" w:rsidR="006E6A37" w:rsidRPr="003B6C7B" w:rsidRDefault="006E6A37" w:rsidP="009A010D">
          <w:pPr>
            <w:pStyle w:val="Footer"/>
            <w:jc w:val="left"/>
            <w:rPr>
              <w:rFonts w:ascii="Verdana" w:hAnsi="Verdana" w:cs="Arial"/>
              <w:lang w:val="en-GB"/>
            </w:rPr>
          </w:pPr>
        </w:p>
      </w:tc>
    </w:tr>
    <w:tr w:rsidR="006E6A37" w14:paraId="26E34EA4" w14:textId="77777777" w:rsidTr="009A010D">
      <w:tc>
        <w:tcPr>
          <w:tcW w:w="1668" w:type="dxa"/>
        </w:tcPr>
        <w:p w14:paraId="2500AC2D" w14:textId="77777777" w:rsidR="006E6A37" w:rsidRPr="003B6C7B" w:rsidRDefault="006E6A37" w:rsidP="00753709">
          <w:pPr>
            <w:pStyle w:val="Footer"/>
            <w:rPr>
              <w:rFonts w:ascii="Verdana" w:hAnsi="Verdana" w:cs="Arial"/>
              <w:lang w:val="en-GB"/>
            </w:rPr>
          </w:pPr>
          <w:r w:rsidRPr="003B6C7B">
            <w:rPr>
              <w:rFonts w:ascii="Verdana" w:hAnsi="Verdana" w:cs="Arial"/>
              <w:lang w:val="en-GB"/>
            </w:rPr>
            <w:t>Author</w:t>
          </w:r>
        </w:p>
      </w:tc>
      <w:tc>
        <w:tcPr>
          <w:tcW w:w="3402" w:type="dxa"/>
          <w:tcBorders>
            <w:right w:val="single" w:sz="4" w:space="0" w:color="auto"/>
          </w:tcBorders>
        </w:tcPr>
        <w:p w14:paraId="25D9FBD6" w14:textId="77777777" w:rsidR="006E6A37" w:rsidRPr="003B6C7B" w:rsidRDefault="006E6A37" w:rsidP="00753709">
          <w:pPr>
            <w:pStyle w:val="Footer"/>
            <w:rPr>
              <w:rFonts w:ascii="Verdana" w:hAnsi="Verdana" w:cs="Arial"/>
              <w:lang w:val="en-GB"/>
            </w:rPr>
          </w:pPr>
        </w:p>
      </w:tc>
      <w:tc>
        <w:tcPr>
          <w:tcW w:w="1307" w:type="dxa"/>
          <w:tcBorders>
            <w:left w:val="single" w:sz="4" w:space="0" w:color="auto"/>
          </w:tcBorders>
        </w:tcPr>
        <w:p w14:paraId="369F1124" w14:textId="77777777" w:rsidR="006E6A37" w:rsidRPr="003B6C7B" w:rsidRDefault="006E6A37" w:rsidP="00753709">
          <w:pPr>
            <w:pStyle w:val="Footer"/>
            <w:rPr>
              <w:rFonts w:ascii="Verdana" w:hAnsi="Verdana" w:cs="Arial"/>
              <w:lang w:val="en-GB"/>
            </w:rPr>
          </w:pPr>
          <w:r w:rsidRPr="003B6C7B">
            <w:rPr>
              <w:rFonts w:ascii="Verdana" w:hAnsi="Verdana" w:cs="Arial"/>
              <w:lang w:val="en-GB"/>
            </w:rPr>
            <w:t xml:space="preserve">Version </w:t>
          </w:r>
        </w:p>
      </w:tc>
      <w:tc>
        <w:tcPr>
          <w:tcW w:w="2236" w:type="dxa"/>
          <w:vAlign w:val="bottom"/>
        </w:tcPr>
        <w:p w14:paraId="0F616819" w14:textId="77777777" w:rsidR="006E6A37" w:rsidRPr="003B6C7B" w:rsidRDefault="006E6A37" w:rsidP="009A010D">
          <w:pPr>
            <w:pStyle w:val="Footer"/>
            <w:jc w:val="left"/>
            <w:rPr>
              <w:rFonts w:ascii="Verdana" w:hAnsi="Verdana" w:cs="Arial"/>
              <w:lang w:val="en-GB"/>
            </w:rPr>
          </w:pPr>
        </w:p>
      </w:tc>
    </w:tr>
  </w:tbl>
  <w:p w14:paraId="794CAEF5" w14:textId="77777777" w:rsidR="006E6A37" w:rsidRPr="00BC5701" w:rsidRDefault="006E6A37" w:rsidP="00BC5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02" w:type="dxa"/>
      <w:tblInd w:w="-60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972"/>
      <w:gridCol w:w="7230"/>
    </w:tblGrid>
    <w:tr w:rsidR="006E6A37" w:rsidRPr="00CF6C9F" w14:paraId="1240A436" w14:textId="77777777" w:rsidTr="00084841">
      <w:tc>
        <w:tcPr>
          <w:tcW w:w="7972" w:type="dxa"/>
          <w:shd w:val="clear" w:color="auto" w:fill="auto"/>
        </w:tcPr>
        <w:p w14:paraId="0A1E0ED0" w14:textId="709FFE67" w:rsidR="006E6A37" w:rsidRPr="00332555" w:rsidRDefault="006E6A37" w:rsidP="00084841">
          <w:pPr>
            <w:pStyle w:val="Footer"/>
            <w:rPr>
              <w:rFonts w:cs="Arial"/>
              <w:noProof/>
              <w:sz w:val="16"/>
              <w:szCs w:val="16"/>
              <w:lang w:val="en-GB"/>
            </w:rPr>
          </w:pPr>
          <w:r w:rsidRPr="00332555">
            <w:rPr>
              <w:rFonts w:cs="Arial"/>
              <w:noProof/>
              <w:sz w:val="16"/>
              <w:szCs w:val="16"/>
              <w:lang w:val="en-GB"/>
            </w:rPr>
            <w:t>Filename:</w:t>
          </w:r>
          <w:r>
            <w:rPr>
              <w:rFonts w:cs="Arial"/>
              <w:noProof/>
              <w:sz w:val="16"/>
              <w:szCs w:val="16"/>
              <w:lang w:val="en-GB"/>
            </w:rPr>
            <w:t xml:space="preserve"> Routine Chemistry Reference Ranges</w:t>
          </w:r>
        </w:p>
      </w:tc>
      <w:tc>
        <w:tcPr>
          <w:tcW w:w="7230" w:type="dxa"/>
          <w:shd w:val="clear" w:color="auto" w:fill="auto"/>
        </w:tcPr>
        <w:p w14:paraId="3E2AFD35" w14:textId="60BE4B36" w:rsidR="006E6A37" w:rsidRPr="00332555" w:rsidRDefault="006E6A37" w:rsidP="0045778F">
          <w:pPr>
            <w:pStyle w:val="Footer"/>
            <w:rPr>
              <w:rFonts w:cs="Arial"/>
              <w:noProof/>
              <w:sz w:val="16"/>
              <w:szCs w:val="16"/>
              <w:lang w:val="en-GB"/>
            </w:rPr>
          </w:pPr>
          <w:r>
            <w:rPr>
              <w:rFonts w:cs="Arial"/>
              <w:noProof/>
              <w:sz w:val="16"/>
              <w:szCs w:val="16"/>
              <w:lang w:val="en-GB"/>
            </w:rPr>
            <w:t xml:space="preserve">   </w:t>
          </w:r>
          <w:r w:rsidRPr="00332555">
            <w:rPr>
              <w:rFonts w:cs="Arial"/>
              <w:noProof/>
              <w:sz w:val="16"/>
              <w:szCs w:val="16"/>
              <w:lang w:val="en-GB"/>
            </w:rPr>
            <w:t>Issue Date:</w:t>
          </w:r>
          <w:r>
            <w:rPr>
              <w:rFonts w:cs="Arial"/>
              <w:noProof/>
              <w:sz w:val="16"/>
              <w:szCs w:val="16"/>
              <w:lang w:val="en-GB"/>
            </w:rPr>
            <w:t xml:space="preserve"> 02/04/2024</w:t>
          </w:r>
        </w:p>
      </w:tc>
    </w:tr>
    <w:tr w:rsidR="006E6A37" w:rsidRPr="00CF6C9F" w14:paraId="12B91516" w14:textId="77777777" w:rsidTr="00084841">
      <w:tc>
        <w:tcPr>
          <w:tcW w:w="7972" w:type="dxa"/>
          <w:shd w:val="clear" w:color="auto" w:fill="auto"/>
        </w:tcPr>
        <w:p w14:paraId="54E869CF" w14:textId="1CBA6900" w:rsidR="006E6A37" w:rsidRPr="00332555" w:rsidRDefault="006E6A37" w:rsidP="00D83068">
          <w:pPr>
            <w:pStyle w:val="Footer"/>
            <w:rPr>
              <w:rFonts w:cs="Arial"/>
              <w:noProof/>
              <w:sz w:val="16"/>
              <w:szCs w:val="16"/>
              <w:lang w:val="en-GB"/>
            </w:rPr>
          </w:pPr>
          <w:r w:rsidRPr="00332555">
            <w:rPr>
              <w:rFonts w:cs="Arial"/>
              <w:noProof/>
              <w:sz w:val="16"/>
              <w:szCs w:val="16"/>
              <w:lang w:val="en-GB"/>
            </w:rPr>
            <w:t>Authorised by:</w:t>
          </w:r>
          <w:r>
            <w:rPr>
              <w:rFonts w:cs="Arial"/>
              <w:noProof/>
              <w:sz w:val="16"/>
              <w:szCs w:val="16"/>
              <w:lang w:val="en-GB"/>
            </w:rPr>
            <w:t xml:space="preserve"> </w:t>
          </w:r>
          <w:r w:rsidRPr="00936E87">
            <w:rPr>
              <w:rFonts w:cs="Arial"/>
              <w:noProof/>
              <w:sz w:val="16"/>
              <w:szCs w:val="16"/>
              <w:lang w:val="en-GB"/>
            </w:rPr>
            <w:t>Azzaya Munkhtsetseg</w:t>
          </w:r>
          <w:r>
            <w:rPr>
              <w:rFonts w:cs="Arial"/>
              <w:noProof/>
              <w:sz w:val="16"/>
              <w:szCs w:val="16"/>
              <w:lang w:val="en-GB"/>
            </w:rPr>
            <w:t xml:space="preserve"> </w:t>
          </w:r>
        </w:p>
      </w:tc>
      <w:tc>
        <w:tcPr>
          <w:tcW w:w="7230" w:type="dxa"/>
          <w:shd w:val="clear" w:color="auto" w:fill="auto"/>
        </w:tcPr>
        <w:p w14:paraId="732FFAE5" w14:textId="2A37EEE9" w:rsidR="006E6A37" w:rsidRPr="00332555" w:rsidRDefault="006E6A37" w:rsidP="0045778F">
          <w:pPr>
            <w:pStyle w:val="Footer"/>
            <w:rPr>
              <w:rFonts w:cs="Arial"/>
              <w:noProof/>
              <w:sz w:val="16"/>
              <w:szCs w:val="16"/>
              <w:lang w:val="en-GB"/>
            </w:rPr>
          </w:pPr>
          <w:r>
            <w:rPr>
              <w:rFonts w:cs="Arial"/>
              <w:noProof/>
              <w:sz w:val="16"/>
              <w:szCs w:val="16"/>
              <w:lang w:val="en-GB"/>
            </w:rPr>
            <w:t xml:space="preserve">Review Date: 02/04/2026                                                                                       </w:t>
          </w:r>
          <w:r w:rsidRPr="00332555">
            <w:rPr>
              <w:rFonts w:cs="Arial"/>
              <w:noProof/>
              <w:sz w:val="16"/>
              <w:szCs w:val="16"/>
              <w:lang w:val="en-GB"/>
            </w:rPr>
            <w:t xml:space="preserve">Page </w:t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fldChar w:fldCharType="begin"/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instrText xml:space="preserve"> PAGE  \* Arabic  \* MERGEFORMAT </w:instrText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fldChar w:fldCharType="separate"/>
          </w:r>
          <w:r w:rsidR="00E51FD0">
            <w:rPr>
              <w:rFonts w:cs="Arial"/>
              <w:b/>
              <w:bCs/>
              <w:noProof/>
              <w:sz w:val="16"/>
              <w:szCs w:val="16"/>
              <w:lang w:val="en-GB"/>
            </w:rPr>
            <w:t>28</w:t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fldChar w:fldCharType="end"/>
          </w:r>
          <w:r w:rsidRPr="00332555">
            <w:rPr>
              <w:rFonts w:cs="Arial"/>
              <w:noProof/>
              <w:sz w:val="16"/>
              <w:szCs w:val="16"/>
              <w:lang w:val="en-GB"/>
            </w:rPr>
            <w:t xml:space="preserve"> of </w:t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fldChar w:fldCharType="begin"/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instrText xml:space="preserve"> NUMPAGES  \* Arabic  \* MERGEFORMAT </w:instrText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fldChar w:fldCharType="separate"/>
          </w:r>
          <w:r w:rsidR="00E51FD0">
            <w:rPr>
              <w:rFonts w:cs="Arial"/>
              <w:b/>
              <w:bCs/>
              <w:noProof/>
              <w:sz w:val="16"/>
              <w:szCs w:val="16"/>
              <w:lang w:val="en-GB"/>
            </w:rPr>
            <w:t>28</w:t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fldChar w:fldCharType="end"/>
          </w:r>
        </w:p>
      </w:tc>
    </w:tr>
  </w:tbl>
  <w:p w14:paraId="616AA410" w14:textId="1C82403C" w:rsidR="006E6A37" w:rsidRPr="0012221C" w:rsidRDefault="006E6A37" w:rsidP="00EA17F8">
    <w:pPr>
      <w:tabs>
        <w:tab w:val="left" w:pos="2696"/>
      </w:tabs>
      <w:rPr>
        <w:sz w:val="20"/>
        <w:szCs w:val="20"/>
      </w:rPr>
    </w:pP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02" w:type="dxa"/>
      <w:tblInd w:w="-60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972"/>
      <w:gridCol w:w="7230"/>
    </w:tblGrid>
    <w:tr w:rsidR="006E6A37" w:rsidRPr="00CF6C9F" w14:paraId="2B8A1ECA" w14:textId="77777777" w:rsidTr="0027199F">
      <w:tc>
        <w:tcPr>
          <w:tcW w:w="7972" w:type="dxa"/>
          <w:shd w:val="clear" w:color="auto" w:fill="auto"/>
        </w:tcPr>
        <w:p w14:paraId="2761834B" w14:textId="77777777" w:rsidR="006E6A37" w:rsidRPr="00332555" w:rsidRDefault="006E6A37" w:rsidP="00E76C45">
          <w:pPr>
            <w:pStyle w:val="Footer"/>
            <w:rPr>
              <w:rFonts w:cs="Arial"/>
              <w:noProof/>
              <w:sz w:val="16"/>
              <w:szCs w:val="16"/>
              <w:lang w:val="en-GB"/>
            </w:rPr>
          </w:pPr>
          <w:r w:rsidRPr="00332555">
            <w:rPr>
              <w:rFonts w:cs="Arial"/>
              <w:noProof/>
              <w:sz w:val="16"/>
              <w:szCs w:val="16"/>
              <w:lang w:val="en-GB"/>
            </w:rPr>
            <w:t>Filename:</w:t>
          </w:r>
        </w:p>
      </w:tc>
      <w:tc>
        <w:tcPr>
          <w:tcW w:w="7230" w:type="dxa"/>
          <w:shd w:val="clear" w:color="auto" w:fill="auto"/>
        </w:tcPr>
        <w:p w14:paraId="62F6A7A4" w14:textId="77777777" w:rsidR="006E6A37" w:rsidRPr="00332555" w:rsidRDefault="006E6A37" w:rsidP="00E76C45">
          <w:pPr>
            <w:pStyle w:val="Footer"/>
            <w:rPr>
              <w:rFonts w:cs="Arial"/>
              <w:noProof/>
              <w:sz w:val="16"/>
              <w:szCs w:val="16"/>
              <w:lang w:val="en-GB"/>
            </w:rPr>
          </w:pPr>
          <w:r w:rsidRPr="00332555">
            <w:rPr>
              <w:rFonts w:cs="Arial"/>
              <w:noProof/>
              <w:sz w:val="16"/>
              <w:szCs w:val="16"/>
              <w:lang w:val="en-GB"/>
            </w:rPr>
            <w:t>Issue Date:</w:t>
          </w:r>
        </w:p>
      </w:tc>
    </w:tr>
    <w:tr w:rsidR="006E6A37" w:rsidRPr="00CF6C9F" w14:paraId="4F7AEF13" w14:textId="77777777" w:rsidTr="0027199F">
      <w:tc>
        <w:tcPr>
          <w:tcW w:w="7972" w:type="dxa"/>
          <w:shd w:val="clear" w:color="auto" w:fill="auto"/>
        </w:tcPr>
        <w:p w14:paraId="6CCBE78C" w14:textId="77777777" w:rsidR="006E6A37" w:rsidRPr="00332555" w:rsidRDefault="006E6A37" w:rsidP="00E76C45">
          <w:pPr>
            <w:pStyle w:val="Footer"/>
            <w:rPr>
              <w:rFonts w:cs="Arial"/>
              <w:noProof/>
              <w:sz w:val="16"/>
              <w:szCs w:val="16"/>
              <w:lang w:val="en-GB"/>
            </w:rPr>
          </w:pPr>
          <w:r w:rsidRPr="00332555">
            <w:rPr>
              <w:rFonts w:cs="Arial"/>
              <w:noProof/>
              <w:sz w:val="16"/>
              <w:szCs w:val="16"/>
              <w:lang w:val="en-GB"/>
            </w:rPr>
            <w:t>Authorised by:</w:t>
          </w:r>
        </w:p>
      </w:tc>
      <w:tc>
        <w:tcPr>
          <w:tcW w:w="7230" w:type="dxa"/>
          <w:shd w:val="clear" w:color="auto" w:fill="auto"/>
        </w:tcPr>
        <w:p w14:paraId="657EE097" w14:textId="77777777" w:rsidR="006E6A37" w:rsidRPr="00332555" w:rsidRDefault="006E6A37" w:rsidP="00E76C45">
          <w:pPr>
            <w:pStyle w:val="Footer"/>
            <w:rPr>
              <w:rFonts w:cs="Arial"/>
              <w:noProof/>
              <w:sz w:val="16"/>
              <w:szCs w:val="16"/>
              <w:lang w:val="en-GB"/>
            </w:rPr>
          </w:pPr>
          <w:r w:rsidRPr="00332555">
            <w:rPr>
              <w:rFonts w:cs="Arial"/>
              <w:noProof/>
              <w:sz w:val="16"/>
              <w:szCs w:val="16"/>
              <w:lang w:val="en-GB"/>
            </w:rPr>
            <w:t xml:space="preserve">Page </w:t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fldChar w:fldCharType="begin"/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instrText xml:space="preserve"> PAGE  \* Arabic  \* MERGEFORMAT </w:instrText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fldChar w:fldCharType="separate"/>
          </w:r>
          <w:r>
            <w:rPr>
              <w:rFonts w:cs="Arial"/>
              <w:b/>
              <w:bCs/>
              <w:noProof/>
              <w:sz w:val="16"/>
              <w:szCs w:val="16"/>
              <w:lang w:val="en-GB"/>
            </w:rPr>
            <w:t>1</w:t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fldChar w:fldCharType="end"/>
          </w:r>
          <w:r w:rsidRPr="00332555">
            <w:rPr>
              <w:rFonts w:cs="Arial"/>
              <w:noProof/>
              <w:sz w:val="16"/>
              <w:szCs w:val="16"/>
              <w:lang w:val="en-GB"/>
            </w:rPr>
            <w:t xml:space="preserve"> of </w:t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fldChar w:fldCharType="begin"/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instrText xml:space="preserve"> NUMPAGES  \* Arabic  \* MERGEFORMAT </w:instrText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fldChar w:fldCharType="separate"/>
          </w:r>
          <w:r>
            <w:rPr>
              <w:rFonts w:cs="Arial"/>
              <w:b/>
              <w:bCs/>
              <w:noProof/>
              <w:sz w:val="16"/>
              <w:szCs w:val="16"/>
              <w:lang w:val="en-GB"/>
            </w:rPr>
            <w:t>27</w:t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fldChar w:fldCharType="end"/>
          </w:r>
        </w:p>
      </w:tc>
    </w:tr>
  </w:tbl>
  <w:p w14:paraId="3A328D29" w14:textId="77777777" w:rsidR="006E6A37" w:rsidRPr="007C5342" w:rsidRDefault="006E6A37" w:rsidP="00E76C45">
    <w:pPr>
      <w:pStyle w:val="Footer"/>
      <w:rPr>
        <w:szCs w:val="20"/>
        <w:lang w:val="en-GB"/>
      </w:rPr>
    </w:pPr>
    <w:r>
      <w:rPr>
        <w:rFonts w:ascii="Verdana" w:hAnsi="Verdana" w:cs="Arial"/>
        <w:noProof/>
        <w:sz w:val="16"/>
        <w:szCs w:val="16"/>
        <w:lang w:val="en-GB"/>
      </w:rPr>
      <w:tab/>
    </w:r>
    <w:r>
      <w:rPr>
        <w:rFonts w:ascii="Verdana" w:hAnsi="Verdana" w:cs="Arial"/>
        <w:noProof/>
        <w:sz w:val="16"/>
        <w:szCs w:val="16"/>
        <w:lang w:val="en-GB"/>
      </w:rPr>
      <w:tab/>
    </w:r>
    <w:r>
      <w:rPr>
        <w:rFonts w:ascii="Verdana" w:hAnsi="Verdana" w:cs="Arial"/>
        <w:noProof/>
        <w:sz w:val="16"/>
        <w:szCs w:val="16"/>
        <w:lang w:val="en-GB"/>
      </w:rPr>
      <w:tab/>
      <w:t xml:space="preserve">  </w:t>
    </w:r>
    <w:r>
      <w:rPr>
        <w:rFonts w:ascii="Verdana" w:hAnsi="Verdana" w:cs="Arial"/>
        <w:noProof/>
        <w:sz w:val="16"/>
        <w:szCs w:val="16"/>
        <w:lang w:val="en-GB"/>
      </w:rPr>
      <w:tab/>
    </w:r>
    <w:r>
      <w:rPr>
        <w:rFonts w:ascii="Verdana" w:hAnsi="Verdana" w:cs="Arial"/>
        <w:noProof/>
        <w:sz w:val="16"/>
        <w:szCs w:val="16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6FCCF" w14:textId="77777777" w:rsidR="002807FF" w:rsidRDefault="002807FF">
      <w:r>
        <w:separator/>
      </w:r>
    </w:p>
  </w:footnote>
  <w:footnote w:type="continuationSeparator" w:id="0">
    <w:p w14:paraId="40F83295" w14:textId="77777777" w:rsidR="002807FF" w:rsidRDefault="00280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361"/>
      <w:gridCol w:w="4362"/>
    </w:tblGrid>
    <w:tr w:rsidR="006E6A37" w:rsidRPr="00193A29" w14:paraId="2DC8D14C" w14:textId="77777777" w:rsidTr="009A010D">
      <w:tc>
        <w:tcPr>
          <w:tcW w:w="4361" w:type="dxa"/>
        </w:tcPr>
        <w:p w14:paraId="07E441CF" w14:textId="07BF6044" w:rsidR="006E6A37" w:rsidRPr="009A010D" w:rsidRDefault="006E6A37" w:rsidP="009A010D">
          <w:pPr>
            <w:pStyle w:val="Header"/>
            <w:tabs>
              <w:tab w:val="center" w:pos="4500"/>
              <w:tab w:val="right" w:pos="8280"/>
            </w:tabs>
            <w:jc w:val="left"/>
            <w:rPr>
              <w:rStyle w:val="PageNumber"/>
              <w:b/>
              <w:sz w:val="20"/>
              <w:szCs w:val="20"/>
            </w:rPr>
          </w:pPr>
          <w:r>
            <w:rPr>
              <w:rStyle w:val="PageNumber"/>
              <w:b/>
              <w:sz w:val="20"/>
              <w:szCs w:val="20"/>
            </w:rPr>
            <w:fldChar w:fldCharType="begin"/>
          </w:r>
          <w:r>
            <w:rPr>
              <w:rStyle w:val="PageNumber"/>
              <w:b/>
              <w:sz w:val="20"/>
              <w:szCs w:val="20"/>
            </w:rPr>
            <w:instrText xml:space="preserve"> TITLE  \* MERGEFORMAT </w:instrText>
          </w:r>
          <w:r>
            <w:rPr>
              <w:rStyle w:val="PageNumber"/>
              <w:b/>
              <w:sz w:val="20"/>
              <w:szCs w:val="20"/>
            </w:rPr>
            <w:fldChar w:fldCharType="separate"/>
          </w:r>
          <w:r>
            <w:rPr>
              <w:rStyle w:val="PageNumber"/>
              <w:b/>
              <w:sz w:val="20"/>
              <w:szCs w:val="20"/>
            </w:rPr>
            <w:t>Enter in 'Summary'/'Title:'</w:t>
          </w:r>
          <w:r>
            <w:rPr>
              <w:rStyle w:val="PageNumber"/>
              <w:b/>
              <w:sz w:val="20"/>
              <w:szCs w:val="20"/>
            </w:rPr>
            <w:fldChar w:fldCharType="end"/>
          </w:r>
        </w:p>
      </w:tc>
      <w:tc>
        <w:tcPr>
          <w:tcW w:w="4362" w:type="dxa"/>
          <w:vMerge w:val="restart"/>
          <w:tcBorders>
            <w:left w:val="nil"/>
          </w:tcBorders>
        </w:tcPr>
        <w:p w14:paraId="5ABD5DEA" w14:textId="77777777" w:rsidR="006E6A37" w:rsidRPr="009A010D" w:rsidRDefault="006E6A37" w:rsidP="009A010D">
          <w:pPr>
            <w:pStyle w:val="Header"/>
            <w:tabs>
              <w:tab w:val="center" w:pos="4500"/>
              <w:tab w:val="right" w:pos="8280"/>
            </w:tabs>
            <w:jc w:val="right"/>
            <w:rPr>
              <w:rStyle w:val="PageNumber"/>
              <w:b/>
              <w:sz w:val="20"/>
              <w:szCs w:val="20"/>
            </w:rPr>
          </w:pPr>
          <w:r w:rsidRPr="001254B3">
            <w:rPr>
              <w:noProof/>
              <w:lang w:eastAsia="en-GB"/>
            </w:rPr>
            <w:drawing>
              <wp:inline distT="0" distB="0" distL="0" distR="0" wp14:anchorId="7839C83A" wp14:editId="5BC34C62">
                <wp:extent cx="990600" cy="431800"/>
                <wp:effectExtent l="0" t="0" r="0" b="6350"/>
                <wp:docPr id="1571158605" name="Picture 6" descr="GSTS_Logo_RGB (4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STS_Logo_RGB (4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6A37" w:rsidRPr="00193A29" w14:paraId="7F9C6686" w14:textId="77777777" w:rsidTr="009A010D">
      <w:tc>
        <w:tcPr>
          <w:tcW w:w="4361" w:type="dxa"/>
        </w:tcPr>
        <w:p w14:paraId="0C120AAF" w14:textId="55314379" w:rsidR="006E6A37" w:rsidRPr="009A010D" w:rsidRDefault="006E6A37" w:rsidP="009A010D">
          <w:pPr>
            <w:pStyle w:val="Header"/>
            <w:tabs>
              <w:tab w:val="center" w:pos="4500"/>
              <w:tab w:val="right" w:pos="8280"/>
            </w:tabs>
            <w:rPr>
              <w:rStyle w:val="PageNumber"/>
              <w:b/>
              <w:sz w:val="20"/>
              <w:szCs w:val="20"/>
            </w:rPr>
          </w:pPr>
          <w:r>
            <w:rPr>
              <w:rStyle w:val="PageNumber"/>
              <w:b/>
              <w:sz w:val="20"/>
              <w:szCs w:val="20"/>
            </w:rPr>
            <w:fldChar w:fldCharType="begin"/>
          </w:r>
          <w:r>
            <w:rPr>
              <w:rStyle w:val="PageNumber"/>
              <w:b/>
              <w:sz w:val="20"/>
              <w:szCs w:val="20"/>
            </w:rPr>
            <w:instrText xml:space="preserve"> SUBJECT  \* MERGEFORMAT </w:instrText>
          </w:r>
          <w:r>
            <w:rPr>
              <w:rStyle w:val="PageNumber"/>
              <w:b/>
              <w:sz w:val="20"/>
              <w:szCs w:val="20"/>
            </w:rPr>
            <w:fldChar w:fldCharType="separate"/>
          </w:r>
          <w:r>
            <w:rPr>
              <w:rStyle w:val="PageNumber"/>
              <w:b/>
              <w:sz w:val="20"/>
              <w:szCs w:val="20"/>
            </w:rPr>
            <w:t>Enter in 'Summary'/unique identifier'</w:t>
          </w:r>
          <w:r>
            <w:rPr>
              <w:rStyle w:val="PageNumber"/>
              <w:b/>
              <w:sz w:val="20"/>
              <w:szCs w:val="20"/>
            </w:rPr>
            <w:fldChar w:fldCharType="end"/>
          </w:r>
        </w:p>
      </w:tc>
      <w:tc>
        <w:tcPr>
          <w:tcW w:w="4362" w:type="dxa"/>
          <w:vMerge/>
          <w:tcBorders>
            <w:left w:val="nil"/>
          </w:tcBorders>
        </w:tcPr>
        <w:p w14:paraId="2B308649" w14:textId="77777777" w:rsidR="006E6A37" w:rsidRPr="009A010D" w:rsidRDefault="006E6A37" w:rsidP="009A010D">
          <w:pPr>
            <w:pStyle w:val="Header"/>
            <w:tabs>
              <w:tab w:val="center" w:pos="4500"/>
              <w:tab w:val="right" w:pos="8280"/>
            </w:tabs>
            <w:jc w:val="right"/>
            <w:rPr>
              <w:rStyle w:val="PageNumber"/>
              <w:b/>
              <w:sz w:val="20"/>
              <w:szCs w:val="20"/>
            </w:rPr>
          </w:pPr>
        </w:p>
      </w:tc>
    </w:tr>
    <w:tr w:rsidR="006E6A37" w:rsidRPr="00BC5701" w14:paraId="0524E524" w14:textId="77777777" w:rsidTr="009A010D">
      <w:tc>
        <w:tcPr>
          <w:tcW w:w="4361" w:type="dxa"/>
          <w:tcBorders>
            <w:bottom w:val="single" w:sz="4" w:space="0" w:color="auto"/>
          </w:tcBorders>
        </w:tcPr>
        <w:p w14:paraId="2E1611E0" w14:textId="77777777" w:rsidR="006E6A37" w:rsidRPr="009A010D" w:rsidRDefault="006E6A37" w:rsidP="009A010D">
          <w:pPr>
            <w:pStyle w:val="Header"/>
            <w:tabs>
              <w:tab w:val="center" w:pos="4500"/>
              <w:tab w:val="right" w:pos="8280"/>
            </w:tabs>
            <w:rPr>
              <w:rStyle w:val="PageNumber"/>
              <w:sz w:val="20"/>
              <w:szCs w:val="20"/>
            </w:rPr>
          </w:pPr>
        </w:p>
      </w:tc>
      <w:tc>
        <w:tcPr>
          <w:tcW w:w="4362" w:type="dxa"/>
          <w:tcBorders>
            <w:left w:val="nil"/>
            <w:bottom w:val="single" w:sz="4" w:space="0" w:color="auto"/>
          </w:tcBorders>
        </w:tcPr>
        <w:p w14:paraId="1FB88722" w14:textId="4CD63929" w:rsidR="006E6A37" w:rsidRPr="009A010D" w:rsidRDefault="006E6A37" w:rsidP="009A010D">
          <w:pPr>
            <w:pStyle w:val="Header"/>
            <w:tabs>
              <w:tab w:val="center" w:pos="4500"/>
              <w:tab w:val="right" w:pos="8280"/>
            </w:tabs>
            <w:jc w:val="right"/>
            <w:rPr>
              <w:rStyle w:val="PageNumber"/>
              <w:b/>
              <w:sz w:val="20"/>
              <w:szCs w:val="20"/>
            </w:rPr>
          </w:pPr>
          <w:r>
            <w:rPr>
              <w:rStyle w:val="PageNumber"/>
              <w:b/>
              <w:sz w:val="20"/>
              <w:szCs w:val="20"/>
            </w:rPr>
            <w:fldChar w:fldCharType="begin"/>
          </w:r>
          <w:r>
            <w:rPr>
              <w:rStyle w:val="PageNumber"/>
              <w:b/>
              <w:sz w:val="20"/>
              <w:szCs w:val="20"/>
            </w:rPr>
            <w:instrText xml:space="preserve"> DOCPROPERTY  Department  \* MERGEFORMAT </w:instrText>
          </w:r>
          <w:r>
            <w:rPr>
              <w:rStyle w:val="PageNumber"/>
              <w:b/>
              <w:sz w:val="20"/>
              <w:szCs w:val="20"/>
            </w:rPr>
            <w:fldChar w:fldCharType="separate"/>
          </w:r>
          <w:r>
            <w:rPr>
              <w:rStyle w:val="PageNumber"/>
              <w:b/>
              <w:sz w:val="20"/>
              <w:szCs w:val="20"/>
            </w:rPr>
            <w:t>Enter dept name in 'Custom'/'Value:'</w:t>
          </w:r>
          <w:r>
            <w:rPr>
              <w:rStyle w:val="PageNumber"/>
              <w:b/>
              <w:sz w:val="20"/>
              <w:szCs w:val="20"/>
            </w:rPr>
            <w:fldChar w:fldCharType="end"/>
          </w:r>
        </w:p>
      </w:tc>
    </w:tr>
  </w:tbl>
  <w:p w14:paraId="73775BFC" w14:textId="77777777" w:rsidR="006E6A37" w:rsidRPr="00EF7C35" w:rsidRDefault="006E6A37" w:rsidP="00EF7C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344" w:type="dxa"/>
      <w:tblInd w:w="-743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19"/>
      <w:gridCol w:w="12225"/>
    </w:tblGrid>
    <w:tr w:rsidR="006E6A37" w:rsidRPr="00186F5B" w14:paraId="0A9E7267" w14:textId="77777777" w:rsidTr="00084841">
      <w:trPr>
        <w:trHeight w:val="454"/>
      </w:trPr>
      <w:tc>
        <w:tcPr>
          <w:tcW w:w="3119" w:type="dxa"/>
          <w:vMerge w:val="restart"/>
        </w:tcPr>
        <w:p w14:paraId="2E66E478" w14:textId="77777777" w:rsidR="006E6A37" w:rsidRPr="009A010D" w:rsidRDefault="006E6A37" w:rsidP="00EF1951">
          <w:pPr>
            <w:pStyle w:val="Header"/>
            <w:tabs>
              <w:tab w:val="center" w:pos="4500"/>
              <w:tab w:val="right" w:pos="8280"/>
            </w:tabs>
            <w:jc w:val="left"/>
            <w:rPr>
              <w:rStyle w:val="PageNumber"/>
              <w:b/>
              <w:sz w:val="20"/>
              <w:szCs w:val="2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9504" behindDoc="1" locked="0" layoutInCell="1" allowOverlap="1" wp14:anchorId="6E563A6B" wp14:editId="7D0C0D82">
                <wp:simplePos x="0" y="0"/>
                <wp:positionH relativeFrom="column">
                  <wp:posOffset>8255</wp:posOffset>
                </wp:positionH>
                <wp:positionV relativeFrom="paragraph">
                  <wp:posOffset>48895</wp:posOffset>
                </wp:positionV>
                <wp:extent cx="1653540" cy="627380"/>
                <wp:effectExtent l="0" t="0" r="0" b="0"/>
                <wp:wrapTight wrapText="bothSides">
                  <wp:wrapPolygon edited="0">
                    <wp:start x="15926" y="0"/>
                    <wp:lineTo x="2240" y="3279"/>
                    <wp:lineTo x="0" y="4591"/>
                    <wp:lineTo x="0" y="12462"/>
                    <wp:lineTo x="2737" y="15085"/>
                    <wp:lineTo x="4479" y="16397"/>
                    <wp:lineTo x="19410" y="16397"/>
                    <wp:lineTo x="19161" y="5247"/>
                    <wp:lineTo x="17171" y="0"/>
                    <wp:lineTo x="15926" y="0"/>
                  </wp:wrapPolygon>
                </wp:wrapTight>
                <wp:docPr id="1195876612" name="Picture 11958766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79" t="21315"/>
                        <a:stretch/>
                      </pic:blipFill>
                      <pic:spPr bwMode="auto">
                        <a:xfrm>
                          <a:off x="0" y="0"/>
                          <a:ext cx="165354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225" w:type="dxa"/>
        </w:tcPr>
        <w:p w14:paraId="3C57AD41" w14:textId="6BEC6859" w:rsidR="006E6A37" w:rsidRPr="00332555" w:rsidRDefault="006E6A37" w:rsidP="0045778F">
          <w:pPr>
            <w:pStyle w:val="Header"/>
            <w:jc w:val="right"/>
            <w:rPr>
              <w:rFonts w:ascii="Arial" w:hAnsi="Arial"/>
              <w:sz w:val="20"/>
              <w:szCs w:val="20"/>
            </w:rPr>
          </w:pPr>
          <w:r w:rsidRPr="00B85CDF">
            <w:rPr>
              <w:rFonts w:ascii="Arial" w:hAnsi="Arial"/>
              <w:sz w:val="20"/>
              <w:szCs w:val="20"/>
            </w:rPr>
            <w:t xml:space="preserve">BSL-HUB-CHEM-FORM12 </w:t>
          </w:r>
          <w:r>
            <w:rPr>
              <w:rFonts w:ascii="Arial" w:hAnsi="Arial"/>
              <w:sz w:val="20"/>
              <w:szCs w:val="20"/>
            </w:rPr>
            <w:t>version 1.0</w:t>
          </w:r>
        </w:p>
      </w:tc>
    </w:tr>
    <w:tr w:rsidR="006E6A37" w:rsidRPr="00186F5B" w14:paraId="487C3336" w14:textId="77777777" w:rsidTr="00084841">
      <w:tc>
        <w:tcPr>
          <w:tcW w:w="3119" w:type="dxa"/>
          <w:vMerge/>
        </w:tcPr>
        <w:p w14:paraId="7B97A072" w14:textId="77777777" w:rsidR="006E6A37" w:rsidRPr="009A010D" w:rsidRDefault="006E6A37" w:rsidP="00EF1951">
          <w:pPr>
            <w:pStyle w:val="Header"/>
            <w:tabs>
              <w:tab w:val="center" w:pos="4500"/>
              <w:tab w:val="right" w:pos="8280"/>
            </w:tabs>
            <w:jc w:val="right"/>
            <w:rPr>
              <w:rStyle w:val="PageNumber"/>
              <w:b/>
              <w:sz w:val="20"/>
              <w:szCs w:val="20"/>
            </w:rPr>
          </w:pPr>
        </w:p>
      </w:tc>
      <w:tc>
        <w:tcPr>
          <w:tcW w:w="12225" w:type="dxa"/>
        </w:tcPr>
        <w:p w14:paraId="02F33D1D" w14:textId="2D9F66A6" w:rsidR="006E6A37" w:rsidRPr="00332555" w:rsidRDefault="006E6A37" w:rsidP="00084841">
          <w:pPr>
            <w:pStyle w:val="Header"/>
            <w:jc w:val="right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Hub – Blood Sciences - Routine Chemistry</w:t>
          </w:r>
        </w:p>
      </w:tc>
    </w:tr>
  </w:tbl>
  <w:p w14:paraId="5FC588DE" w14:textId="77777777" w:rsidR="006E6A37" w:rsidRPr="00C73FA8" w:rsidRDefault="006E6A37" w:rsidP="00D06E56">
    <w:pPr>
      <w:pStyle w:val="Header"/>
      <w:tabs>
        <w:tab w:val="right" w:pos="8370"/>
      </w:tabs>
      <w:rPr>
        <w:rStyle w:val="PageNumber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0FDD8" w14:textId="77777777" w:rsidR="006E6A37" w:rsidRDefault="006E6A37" w:rsidP="00A70E99">
    <w:pPr>
      <w:rPr>
        <w:sz w:val="20"/>
        <w:szCs w:val="20"/>
      </w:rPr>
    </w:pPr>
  </w:p>
  <w:tbl>
    <w:tblPr>
      <w:tblW w:w="15344" w:type="dxa"/>
      <w:tblInd w:w="-743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19"/>
      <w:gridCol w:w="12225"/>
    </w:tblGrid>
    <w:tr w:rsidR="006E6A37" w:rsidRPr="00186F5B" w14:paraId="77A72F9B" w14:textId="77777777" w:rsidTr="0027199F">
      <w:trPr>
        <w:trHeight w:val="454"/>
      </w:trPr>
      <w:tc>
        <w:tcPr>
          <w:tcW w:w="3119" w:type="dxa"/>
          <w:vMerge w:val="restart"/>
        </w:tcPr>
        <w:p w14:paraId="0BD727AE" w14:textId="77777777" w:rsidR="006E6A37" w:rsidRPr="009A010D" w:rsidRDefault="006E6A37" w:rsidP="009F6036">
          <w:pPr>
            <w:pStyle w:val="Header"/>
            <w:tabs>
              <w:tab w:val="center" w:pos="4500"/>
              <w:tab w:val="right" w:pos="8280"/>
            </w:tabs>
            <w:jc w:val="left"/>
            <w:rPr>
              <w:rStyle w:val="PageNumber"/>
              <w:b/>
              <w:sz w:val="20"/>
              <w:szCs w:val="2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8480" behindDoc="1" locked="0" layoutInCell="1" allowOverlap="1" wp14:anchorId="526F3122" wp14:editId="0EBCB767">
                <wp:simplePos x="0" y="0"/>
                <wp:positionH relativeFrom="column">
                  <wp:posOffset>8255</wp:posOffset>
                </wp:positionH>
                <wp:positionV relativeFrom="paragraph">
                  <wp:posOffset>48895</wp:posOffset>
                </wp:positionV>
                <wp:extent cx="1653540" cy="627380"/>
                <wp:effectExtent l="0" t="0" r="0" b="0"/>
                <wp:wrapTight wrapText="bothSides">
                  <wp:wrapPolygon edited="0">
                    <wp:start x="15926" y="0"/>
                    <wp:lineTo x="2240" y="3279"/>
                    <wp:lineTo x="0" y="4591"/>
                    <wp:lineTo x="0" y="12462"/>
                    <wp:lineTo x="2737" y="15085"/>
                    <wp:lineTo x="4479" y="16397"/>
                    <wp:lineTo x="19410" y="16397"/>
                    <wp:lineTo x="19161" y="5247"/>
                    <wp:lineTo x="17171" y="0"/>
                    <wp:lineTo x="15926" y="0"/>
                  </wp:wrapPolygon>
                </wp:wrapTight>
                <wp:docPr id="664388862" name="Picture 6643888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79" t="21315"/>
                        <a:stretch/>
                      </pic:blipFill>
                      <pic:spPr bwMode="auto">
                        <a:xfrm>
                          <a:off x="0" y="0"/>
                          <a:ext cx="165354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225" w:type="dxa"/>
        </w:tcPr>
        <w:p w14:paraId="5819FA61" w14:textId="77777777" w:rsidR="006E6A37" w:rsidRPr="00332555" w:rsidRDefault="006E6A37" w:rsidP="00B455E7">
          <w:pPr>
            <w:pStyle w:val="Header"/>
            <w:jc w:val="right"/>
            <w:rPr>
              <w:rFonts w:ascii="Arial" w:hAnsi="Arial"/>
              <w:sz w:val="20"/>
              <w:szCs w:val="20"/>
            </w:rPr>
          </w:pPr>
          <w:r w:rsidRPr="00332555">
            <w:rPr>
              <w:rFonts w:ascii="Arial" w:hAnsi="Arial"/>
              <w:sz w:val="20"/>
              <w:szCs w:val="20"/>
            </w:rPr>
            <w:t>QPulse code and version no</w:t>
          </w:r>
        </w:p>
      </w:tc>
    </w:tr>
    <w:tr w:rsidR="006E6A37" w:rsidRPr="00186F5B" w14:paraId="0CA4E610" w14:textId="77777777" w:rsidTr="0027199F">
      <w:tc>
        <w:tcPr>
          <w:tcW w:w="3119" w:type="dxa"/>
          <w:vMerge/>
        </w:tcPr>
        <w:p w14:paraId="63DA3B60" w14:textId="77777777" w:rsidR="006E6A37" w:rsidRPr="009A010D" w:rsidRDefault="006E6A37" w:rsidP="009F6036">
          <w:pPr>
            <w:pStyle w:val="Header"/>
            <w:tabs>
              <w:tab w:val="center" w:pos="4500"/>
              <w:tab w:val="right" w:pos="8280"/>
            </w:tabs>
            <w:jc w:val="right"/>
            <w:rPr>
              <w:rStyle w:val="PageNumber"/>
              <w:b/>
              <w:sz w:val="20"/>
              <w:szCs w:val="20"/>
            </w:rPr>
          </w:pPr>
        </w:p>
      </w:tc>
      <w:tc>
        <w:tcPr>
          <w:tcW w:w="12225" w:type="dxa"/>
        </w:tcPr>
        <w:p w14:paraId="4624CBA2" w14:textId="77777777" w:rsidR="006E6A37" w:rsidRPr="00332555" w:rsidRDefault="006E6A37" w:rsidP="00A70E99">
          <w:pPr>
            <w:pStyle w:val="Header"/>
            <w:jc w:val="right"/>
            <w:rPr>
              <w:rFonts w:ascii="Arial" w:hAnsi="Arial"/>
              <w:sz w:val="20"/>
              <w:szCs w:val="20"/>
            </w:rPr>
          </w:pPr>
          <w:r w:rsidRPr="00332555">
            <w:rPr>
              <w:rFonts w:ascii="Arial" w:hAnsi="Arial"/>
              <w:sz w:val="20"/>
              <w:szCs w:val="20"/>
            </w:rPr>
            <w:t>Enter site address and laboratory section (if required locally)</w:t>
          </w:r>
        </w:p>
      </w:tc>
    </w:tr>
  </w:tbl>
  <w:p w14:paraId="2D1AAFFB" w14:textId="77777777" w:rsidR="006E6A37" w:rsidRPr="00C06165" w:rsidRDefault="006E6A37" w:rsidP="00C06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53370A8"/>
    <w:multiLevelType w:val="singleLevel"/>
    <w:tmpl w:val="000E5B2C"/>
    <w:lvl w:ilvl="0">
      <w:start w:val="1"/>
      <w:numFmt w:val="decimal"/>
      <w:pStyle w:val="Heading9"/>
      <w:lvlText w:val="Appendix %1.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2" w15:restartNumberingAfterBreak="0">
    <w:nsid w:val="229323CE"/>
    <w:multiLevelType w:val="hybridMultilevel"/>
    <w:tmpl w:val="8BF4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C549D"/>
    <w:multiLevelType w:val="hybridMultilevel"/>
    <w:tmpl w:val="96E2C5D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ED1104"/>
    <w:multiLevelType w:val="hybridMultilevel"/>
    <w:tmpl w:val="D94611FC"/>
    <w:lvl w:ilvl="0" w:tplc="C9C63B6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63DF2"/>
    <w:multiLevelType w:val="hybridMultilevel"/>
    <w:tmpl w:val="4A3AE1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208FC"/>
    <w:multiLevelType w:val="hybridMultilevel"/>
    <w:tmpl w:val="A360488C"/>
    <w:lvl w:ilvl="0" w:tplc="B33A324A">
      <w:start w:val="1"/>
      <w:numFmt w:val="bullet"/>
      <w:pStyle w:val="BodyText"/>
      <w:lvlText w:val=""/>
      <w:lvlJc w:val="left"/>
      <w:pPr>
        <w:tabs>
          <w:tab w:val="num" w:pos="567"/>
        </w:tabs>
        <w:ind w:left="567" w:hanging="5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25B6A"/>
    <w:multiLevelType w:val="multilevel"/>
    <w:tmpl w:val="CD445666"/>
    <w:lvl w:ilvl="0">
      <w:start w:val="1"/>
      <w:numFmt w:val="lowerRoman"/>
      <w:pStyle w:val="Protocol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EF5101A"/>
    <w:multiLevelType w:val="hybridMultilevel"/>
    <w:tmpl w:val="6B4A86BC"/>
    <w:lvl w:ilvl="0" w:tplc="56B6E51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F2E2B"/>
    <w:multiLevelType w:val="singleLevel"/>
    <w:tmpl w:val="BF5CD1B0"/>
    <w:lvl w:ilvl="0">
      <w:start w:val="1"/>
      <w:numFmt w:val="decimal"/>
      <w:lvlText w:val="%1"/>
      <w:legacy w:legacy="1" w:legacySpace="0" w:legacyIndent="283"/>
      <w:lvlJc w:val="left"/>
      <w:pPr>
        <w:ind w:left="1134" w:hanging="283"/>
      </w:pPr>
    </w:lvl>
  </w:abstractNum>
  <w:abstractNum w:abstractNumId="10" w15:restartNumberingAfterBreak="0">
    <w:nsid w:val="53703252"/>
    <w:multiLevelType w:val="multilevel"/>
    <w:tmpl w:val="5638249E"/>
    <w:styleLink w:val="StyleBulleted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1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023B1"/>
    <w:multiLevelType w:val="hybridMultilevel"/>
    <w:tmpl w:val="2E6088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A13EE"/>
    <w:multiLevelType w:val="singleLevel"/>
    <w:tmpl w:val="E2FA10B8"/>
    <w:lvl w:ilvl="0">
      <w:start w:val="1"/>
      <w:numFmt w:val="bullet"/>
      <w:pStyle w:val="Protocol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9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1134" w:hanging="283"/>
        </w:pPr>
      </w:lvl>
    </w:lvlOverride>
  </w:num>
  <w:num w:numId="4">
    <w:abstractNumId w:val="9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1134" w:hanging="283"/>
        </w:pPr>
      </w:lvl>
    </w:lvlOverride>
  </w:num>
  <w:num w:numId="5">
    <w:abstractNumId w:val="1"/>
  </w:num>
  <w:num w:numId="6">
    <w:abstractNumId w:val="12"/>
  </w:num>
  <w:num w:numId="7">
    <w:abstractNumId w:val="10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  <w:num w:numId="12">
    <w:abstractNumId w:val="1"/>
  </w:num>
  <w:num w:numId="13">
    <w:abstractNumId w:val="5"/>
  </w:num>
  <w:num w:numId="14">
    <w:abstractNumId w:val="3"/>
  </w:num>
  <w:num w:numId="15">
    <w:abstractNumId w:val="11"/>
  </w:num>
  <w:num w:numId="16">
    <w:abstractNumId w:val="2"/>
  </w:num>
  <w:num w:numId="1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A9"/>
    <w:rsid w:val="0000129C"/>
    <w:rsid w:val="00003BF2"/>
    <w:rsid w:val="00005BA4"/>
    <w:rsid w:val="0001034B"/>
    <w:rsid w:val="00021D00"/>
    <w:rsid w:val="00027E96"/>
    <w:rsid w:val="00034066"/>
    <w:rsid w:val="00051795"/>
    <w:rsid w:val="00062B4F"/>
    <w:rsid w:val="00063CD5"/>
    <w:rsid w:val="00076BC3"/>
    <w:rsid w:val="00084841"/>
    <w:rsid w:val="00085190"/>
    <w:rsid w:val="000903C0"/>
    <w:rsid w:val="00097635"/>
    <w:rsid w:val="000A7F3E"/>
    <w:rsid w:val="000B52EA"/>
    <w:rsid w:val="000B5C96"/>
    <w:rsid w:val="000B6C3B"/>
    <w:rsid w:val="000B7E34"/>
    <w:rsid w:val="000C10EC"/>
    <w:rsid w:val="000C5168"/>
    <w:rsid w:val="000C6C33"/>
    <w:rsid w:val="000C7F6F"/>
    <w:rsid w:val="000D00A3"/>
    <w:rsid w:val="000D0733"/>
    <w:rsid w:val="000D105B"/>
    <w:rsid w:val="000D431E"/>
    <w:rsid w:val="000E4A2C"/>
    <w:rsid w:val="000E5EFD"/>
    <w:rsid w:val="000F5B15"/>
    <w:rsid w:val="000F5FBA"/>
    <w:rsid w:val="000F6FCC"/>
    <w:rsid w:val="001025C0"/>
    <w:rsid w:val="001027DE"/>
    <w:rsid w:val="0010425F"/>
    <w:rsid w:val="0012139E"/>
    <w:rsid w:val="0012221C"/>
    <w:rsid w:val="001233FC"/>
    <w:rsid w:val="00133ED5"/>
    <w:rsid w:val="00146B99"/>
    <w:rsid w:val="00152800"/>
    <w:rsid w:val="00185DFF"/>
    <w:rsid w:val="00186F5B"/>
    <w:rsid w:val="00193A29"/>
    <w:rsid w:val="00196CDD"/>
    <w:rsid w:val="001A1695"/>
    <w:rsid w:val="001A392C"/>
    <w:rsid w:val="001A46F2"/>
    <w:rsid w:val="001B3D5C"/>
    <w:rsid w:val="001C060F"/>
    <w:rsid w:val="001C3ECC"/>
    <w:rsid w:val="001C75CE"/>
    <w:rsid w:val="001D2C3D"/>
    <w:rsid w:val="001E3459"/>
    <w:rsid w:val="001E3F19"/>
    <w:rsid w:val="001E6DF9"/>
    <w:rsid w:val="001E6FCD"/>
    <w:rsid w:val="001F7838"/>
    <w:rsid w:val="00201DF9"/>
    <w:rsid w:val="00205C2B"/>
    <w:rsid w:val="00220BF3"/>
    <w:rsid w:val="002244CB"/>
    <w:rsid w:val="002261B3"/>
    <w:rsid w:val="00230FAD"/>
    <w:rsid w:val="0023346B"/>
    <w:rsid w:val="0023365E"/>
    <w:rsid w:val="0024034E"/>
    <w:rsid w:val="0024062B"/>
    <w:rsid w:val="0025046C"/>
    <w:rsid w:val="0025079B"/>
    <w:rsid w:val="00253EE4"/>
    <w:rsid w:val="0025788D"/>
    <w:rsid w:val="002621D7"/>
    <w:rsid w:val="0026463D"/>
    <w:rsid w:val="0027199F"/>
    <w:rsid w:val="00275207"/>
    <w:rsid w:val="002807FF"/>
    <w:rsid w:val="00281503"/>
    <w:rsid w:val="002830DD"/>
    <w:rsid w:val="002858A9"/>
    <w:rsid w:val="002879DA"/>
    <w:rsid w:val="00291CE2"/>
    <w:rsid w:val="0029478C"/>
    <w:rsid w:val="0029646C"/>
    <w:rsid w:val="002A2F03"/>
    <w:rsid w:val="002C227E"/>
    <w:rsid w:val="002C2B33"/>
    <w:rsid w:val="002C5A88"/>
    <w:rsid w:val="002C5AD5"/>
    <w:rsid w:val="002E45BA"/>
    <w:rsid w:val="002E6220"/>
    <w:rsid w:val="002E6E9F"/>
    <w:rsid w:val="002F434C"/>
    <w:rsid w:val="00306631"/>
    <w:rsid w:val="003079E4"/>
    <w:rsid w:val="00323837"/>
    <w:rsid w:val="003249F8"/>
    <w:rsid w:val="00326C2D"/>
    <w:rsid w:val="00332555"/>
    <w:rsid w:val="00333EDE"/>
    <w:rsid w:val="003349EA"/>
    <w:rsid w:val="00342A87"/>
    <w:rsid w:val="003430C6"/>
    <w:rsid w:val="00350EAD"/>
    <w:rsid w:val="0035191E"/>
    <w:rsid w:val="003545D8"/>
    <w:rsid w:val="00356B87"/>
    <w:rsid w:val="00363E66"/>
    <w:rsid w:val="00380692"/>
    <w:rsid w:val="003864E7"/>
    <w:rsid w:val="00390F7C"/>
    <w:rsid w:val="00393E0A"/>
    <w:rsid w:val="00396A28"/>
    <w:rsid w:val="003A00B4"/>
    <w:rsid w:val="003A447D"/>
    <w:rsid w:val="003A5F6B"/>
    <w:rsid w:val="003B6C7B"/>
    <w:rsid w:val="003C2877"/>
    <w:rsid w:val="003C720A"/>
    <w:rsid w:val="003D7B8D"/>
    <w:rsid w:val="003E0974"/>
    <w:rsid w:val="003E5DC6"/>
    <w:rsid w:val="003F71E1"/>
    <w:rsid w:val="0040279F"/>
    <w:rsid w:val="0041117B"/>
    <w:rsid w:val="00413817"/>
    <w:rsid w:val="0041748D"/>
    <w:rsid w:val="00421CB8"/>
    <w:rsid w:val="00437AA3"/>
    <w:rsid w:val="0045778F"/>
    <w:rsid w:val="00462276"/>
    <w:rsid w:val="00464765"/>
    <w:rsid w:val="00464AD5"/>
    <w:rsid w:val="00466034"/>
    <w:rsid w:val="0046729C"/>
    <w:rsid w:val="0047177E"/>
    <w:rsid w:val="00471E07"/>
    <w:rsid w:val="004744C0"/>
    <w:rsid w:val="00474D56"/>
    <w:rsid w:val="004752BD"/>
    <w:rsid w:val="004758F1"/>
    <w:rsid w:val="004803C1"/>
    <w:rsid w:val="004817DC"/>
    <w:rsid w:val="00491438"/>
    <w:rsid w:val="004942A1"/>
    <w:rsid w:val="004A2311"/>
    <w:rsid w:val="004A75F9"/>
    <w:rsid w:val="004A7FB1"/>
    <w:rsid w:val="004B04AD"/>
    <w:rsid w:val="004C616C"/>
    <w:rsid w:val="004C7948"/>
    <w:rsid w:val="004D3DCC"/>
    <w:rsid w:val="004E6224"/>
    <w:rsid w:val="004F77A0"/>
    <w:rsid w:val="0050391D"/>
    <w:rsid w:val="00506DE0"/>
    <w:rsid w:val="00514CB9"/>
    <w:rsid w:val="00517E35"/>
    <w:rsid w:val="005203D4"/>
    <w:rsid w:val="00520ABB"/>
    <w:rsid w:val="005369DC"/>
    <w:rsid w:val="00543582"/>
    <w:rsid w:val="00552C61"/>
    <w:rsid w:val="00553646"/>
    <w:rsid w:val="005614FA"/>
    <w:rsid w:val="005650C9"/>
    <w:rsid w:val="00570422"/>
    <w:rsid w:val="00586429"/>
    <w:rsid w:val="00592B3F"/>
    <w:rsid w:val="005950AE"/>
    <w:rsid w:val="005957D9"/>
    <w:rsid w:val="005A0973"/>
    <w:rsid w:val="005C02F1"/>
    <w:rsid w:val="005C0A3B"/>
    <w:rsid w:val="005C17AA"/>
    <w:rsid w:val="005D24A9"/>
    <w:rsid w:val="005D2CC5"/>
    <w:rsid w:val="005D37A4"/>
    <w:rsid w:val="005D3EB1"/>
    <w:rsid w:val="005D4FB9"/>
    <w:rsid w:val="005E0330"/>
    <w:rsid w:val="005E105C"/>
    <w:rsid w:val="005F1622"/>
    <w:rsid w:val="005F1659"/>
    <w:rsid w:val="005F35EF"/>
    <w:rsid w:val="005F5085"/>
    <w:rsid w:val="00607DDE"/>
    <w:rsid w:val="00611F98"/>
    <w:rsid w:val="006125B4"/>
    <w:rsid w:val="006261B3"/>
    <w:rsid w:val="00640448"/>
    <w:rsid w:val="00641B77"/>
    <w:rsid w:val="006430C0"/>
    <w:rsid w:val="00643A2A"/>
    <w:rsid w:val="00651C3A"/>
    <w:rsid w:val="00660EC5"/>
    <w:rsid w:val="00665E2D"/>
    <w:rsid w:val="006732E6"/>
    <w:rsid w:val="00682038"/>
    <w:rsid w:val="00683BD6"/>
    <w:rsid w:val="00684155"/>
    <w:rsid w:val="00685DD0"/>
    <w:rsid w:val="00694423"/>
    <w:rsid w:val="00694F7F"/>
    <w:rsid w:val="006A2967"/>
    <w:rsid w:val="006A52FB"/>
    <w:rsid w:val="006A72CF"/>
    <w:rsid w:val="006B087A"/>
    <w:rsid w:val="006B0FDB"/>
    <w:rsid w:val="006B529F"/>
    <w:rsid w:val="006C6F35"/>
    <w:rsid w:val="006E0E2A"/>
    <w:rsid w:val="006E20FD"/>
    <w:rsid w:val="006E64B4"/>
    <w:rsid w:val="006E6A37"/>
    <w:rsid w:val="006F582F"/>
    <w:rsid w:val="00703FB8"/>
    <w:rsid w:val="00707C43"/>
    <w:rsid w:val="0071113D"/>
    <w:rsid w:val="007153E6"/>
    <w:rsid w:val="007237F2"/>
    <w:rsid w:val="00727CC1"/>
    <w:rsid w:val="00730F64"/>
    <w:rsid w:val="00734C4C"/>
    <w:rsid w:val="007418EA"/>
    <w:rsid w:val="00746592"/>
    <w:rsid w:val="007505FA"/>
    <w:rsid w:val="00753709"/>
    <w:rsid w:val="00767D95"/>
    <w:rsid w:val="007713B1"/>
    <w:rsid w:val="00782753"/>
    <w:rsid w:val="007851C9"/>
    <w:rsid w:val="0079470C"/>
    <w:rsid w:val="00794CD0"/>
    <w:rsid w:val="007952CF"/>
    <w:rsid w:val="007A070C"/>
    <w:rsid w:val="007A6549"/>
    <w:rsid w:val="007B250C"/>
    <w:rsid w:val="007B546E"/>
    <w:rsid w:val="007C1316"/>
    <w:rsid w:val="007C17E4"/>
    <w:rsid w:val="007C5342"/>
    <w:rsid w:val="007C62FD"/>
    <w:rsid w:val="007D1D9D"/>
    <w:rsid w:val="007D69EC"/>
    <w:rsid w:val="007E49DE"/>
    <w:rsid w:val="007E5731"/>
    <w:rsid w:val="007F118A"/>
    <w:rsid w:val="007F419C"/>
    <w:rsid w:val="00805E77"/>
    <w:rsid w:val="008166FB"/>
    <w:rsid w:val="00821F32"/>
    <w:rsid w:val="00825B24"/>
    <w:rsid w:val="008267F5"/>
    <w:rsid w:val="00860BA8"/>
    <w:rsid w:val="00872AFE"/>
    <w:rsid w:val="00880CD7"/>
    <w:rsid w:val="00880DAE"/>
    <w:rsid w:val="008D2AE3"/>
    <w:rsid w:val="008D2F20"/>
    <w:rsid w:val="008E2228"/>
    <w:rsid w:val="008E695D"/>
    <w:rsid w:val="008E79C1"/>
    <w:rsid w:val="008F56CB"/>
    <w:rsid w:val="008F58E5"/>
    <w:rsid w:val="00910F10"/>
    <w:rsid w:val="009314B2"/>
    <w:rsid w:val="00932AE6"/>
    <w:rsid w:val="00935956"/>
    <w:rsid w:val="00936D71"/>
    <w:rsid w:val="009448EB"/>
    <w:rsid w:val="00953FA5"/>
    <w:rsid w:val="00965AC1"/>
    <w:rsid w:val="009709DF"/>
    <w:rsid w:val="00977CE7"/>
    <w:rsid w:val="00990F8C"/>
    <w:rsid w:val="009A010D"/>
    <w:rsid w:val="009A2A21"/>
    <w:rsid w:val="009A5D63"/>
    <w:rsid w:val="009B4D6F"/>
    <w:rsid w:val="009D0023"/>
    <w:rsid w:val="009D451C"/>
    <w:rsid w:val="009E12DD"/>
    <w:rsid w:val="009E215F"/>
    <w:rsid w:val="009E26BA"/>
    <w:rsid w:val="009E6EB6"/>
    <w:rsid w:val="009F2EC7"/>
    <w:rsid w:val="009F6036"/>
    <w:rsid w:val="009F7223"/>
    <w:rsid w:val="009F7F50"/>
    <w:rsid w:val="00A05073"/>
    <w:rsid w:val="00A05342"/>
    <w:rsid w:val="00A07B70"/>
    <w:rsid w:val="00A20FF9"/>
    <w:rsid w:val="00A32AD5"/>
    <w:rsid w:val="00A35038"/>
    <w:rsid w:val="00A35D8D"/>
    <w:rsid w:val="00A45443"/>
    <w:rsid w:val="00A5429B"/>
    <w:rsid w:val="00A60B2D"/>
    <w:rsid w:val="00A66DCD"/>
    <w:rsid w:val="00A70CBD"/>
    <w:rsid w:val="00A70E99"/>
    <w:rsid w:val="00A7622F"/>
    <w:rsid w:val="00A850CB"/>
    <w:rsid w:val="00A914C0"/>
    <w:rsid w:val="00A9499F"/>
    <w:rsid w:val="00A969F1"/>
    <w:rsid w:val="00AA3314"/>
    <w:rsid w:val="00AB1234"/>
    <w:rsid w:val="00AB6AB9"/>
    <w:rsid w:val="00AD1EBF"/>
    <w:rsid w:val="00AD3F52"/>
    <w:rsid w:val="00AF151F"/>
    <w:rsid w:val="00AF173A"/>
    <w:rsid w:val="00AF58FB"/>
    <w:rsid w:val="00B00FA8"/>
    <w:rsid w:val="00B03885"/>
    <w:rsid w:val="00B118C6"/>
    <w:rsid w:val="00B24837"/>
    <w:rsid w:val="00B33BF1"/>
    <w:rsid w:val="00B33D24"/>
    <w:rsid w:val="00B413B7"/>
    <w:rsid w:val="00B455E7"/>
    <w:rsid w:val="00B46C8C"/>
    <w:rsid w:val="00B54095"/>
    <w:rsid w:val="00B66FFC"/>
    <w:rsid w:val="00B70CD5"/>
    <w:rsid w:val="00B85CDF"/>
    <w:rsid w:val="00B85F10"/>
    <w:rsid w:val="00BA51C3"/>
    <w:rsid w:val="00BA7219"/>
    <w:rsid w:val="00BC0D0E"/>
    <w:rsid w:val="00BC5701"/>
    <w:rsid w:val="00BC6EE1"/>
    <w:rsid w:val="00BD4519"/>
    <w:rsid w:val="00BD53F9"/>
    <w:rsid w:val="00BE1D62"/>
    <w:rsid w:val="00BE2816"/>
    <w:rsid w:val="00BF1420"/>
    <w:rsid w:val="00BF4035"/>
    <w:rsid w:val="00C002EB"/>
    <w:rsid w:val="00C06165"/>
    <w:rsid w:val="00C11037"/>
    <w:rsid w:val="00C12785"/>
    <w:rsid w:val="00C1590E"/>
    <w:rsid w:val="00C21AA0"/>
    <w:rsid w:val="00C2392B"/>
    <w:rsid w:val="00C30B3A"/>
    <w:rsid w:val="00C5035E"/>
    <w:rsid w:val="00C656F7"/>
    <w:rsid w:val="00C73FA8"/>
    <w:rsid w:val="00C80265"/>
    <w:rsid w:val="00C92E5F"/>
    <w:rsid w:val="00C947D2"/>
    <w:rsid w:val="00CA0C12"/>
    <w:rsid w:val="00CA2201"/>
    <w:rsid w:val="00CA67A6"/>
    <w:rsid w:val="00CB39B2"/>
    <w:rsid w:val="00CB56F2"/>
    <w:rsid w:val="00CC0836"/>
    <w:rsid w:val="00CC2ABA"/>
    <w:rsid w:val="00CC7AA4"/>
    <w:rsid w:val="00CD5208"/>
    <w:rsid w:val="00CE3A53"/>
    <w:rsid w:val="00CE72FD"/>
    <w:rsid w:val="00CF11A8"/>
    <w:rsid w:val="00CF5C28"/>
    <w:rsid w:val="00CF661F"/>
    <w:rsid w:val="00CF6C9F"/>
    <w:rsid w:val="00D037FF"/>
    <w:rsid w:val="00D06E56"/>
    <w:rsid w:val="00D116C8"/>
    <w:rsid w:val="00D13F28"/>
    <w:rsid w:val="00D20210"/>
    <w:rsid w:val="00D20E83"/>
    <w:rsid w:val="00D40B42"/>
    <w:rsid w:val="00D6142D"/>
    <w:rsid w:val="00D6367B"/>
    <w:rsid w:val="00D70D60"/>
    <w:rsid w:val="00D730A8"/>
    <w:rsid w:val="00D83068"/>
    <w:rsid w:val="00DA6A1F"/>
    <w:rsid w:val="00DA6A66"/>
    <w:rsid w:val="00DA7A82"/>
    <w:rsid w:val="00DB055A"/>
    <w:rsid w:val="00DB2BE5"/>
    <w:rsid w:val="00DB546E"/>
    <w:rsid w:val="00DC0FCD"/>
    <w:rsid w:val="00DD0E0E"/>
    <w:rsid w:val="00DD5C7E"/>
    <w:rsid w:val="00DD7915"/>
    <w:rsid w:val="00DE0186"/>
    <w:rsid w:val="00DE3275"/>
    <w:rsid w:val="00E1259E"/>
    <w:rsid w:val="00E1662D"/>
    <w:rsid w:val="00E33334"/>
    <w:rsid w:val="00E35C3E"/>
    <w:rsid w:val="00E35F0F"/>
    <w:rsid w:val="00E41977"/>
    <w:rsid w:val="00E51FD0"/>
    <w:rsid w:val="00E55119"/>
    <w:rsid w:val="00E5770D"/>
    <w:rsid w:val="00E66FC6"/>
    <w:rsid w:val="00E740FE"/>
    <w:rsid w:val="00E75EB1"/>
    <w:rsid w:val="00E76C45"/>
    <w:rsid w:val="00E8145F"/>
    <w:rsid w:val="00E87EF2"/>
    <w:rsid w:val="00E91170"/>
    <w:rsid w:val="00E9339F"/>
    <w:rsid w:val="00EA17F8"/>
    <w:rsid w:val="00EB152E"/>
    <w:rsid w:val="00EB234A"/>
    <w:rsid w:val="00EB4D2E"/>
    <w:rsid w:val="00EC5908"/>
    <w:rsid w:val="00EC6AE7"/>
    <w:rsid w:val="00ED0977"/>
    <w:rsid w:val="00ED1B15"/>
    <w:rsid w:val="00ED5380"/>
    <w:rsid w:val="00EE08E7"/>
    <w:rsid w:val="00EE5029"/>
    <w:rsid w:val="00EF1951"/>
    <w:rsid w:val="00EF31F0"/>
    <w:rsid w:val="00EF4734"/>
    <w:rsid w:val="00EF669B"/>
    <w:rsid w:val="00EF675F"/>
    <w:rsid w:val="00EF68DF"/>
    <w:rsid w:val="00EF7C35"/>
    <w:rsid w:val="00F04ACC"/>
    <w:rsid w:val="00F1376D"/>
    <w:rsid w:val="00F1395E"/>
    <w:rsid w:val="00F26AAC"/>
    <w:rsid w:val="00F27F8B"/>
    <w:rsid w:val="00F32F50"/>
    <w:rsid w:val="00F41BBC"/>
    <w:rsid w:val="00F439D6"/>
    <w:rsid w:val="00F44C4D"/>
    <w:rsid w:val="00F55B3B"/>
    <w:rsid w:val="00F67AA3"/>
    <w:rsid w:val="00F84A80"/>
    <w:rsid w:val="00F84BF8"/>
    <w:rsid w:val="00F858F7"/>
    <w:rsid w:val="00F92235"/>
    <w:rsid w:val="00FE0C6A"/>
    <w:rsid w:val="00FF2F05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9B8735"/>
  <w15:chartTrackingRefBased/>
  <w15:docId w15:val="{405E6383-9524-4DD2-A0EB-A0CEDA57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9" w:qFormat="1"/>
    <w:lsdException w:name="heading 4" w:uiPriority="99" w:qFormat="1"/>
    <w:lsdException w:name="heading 5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6E56"/>
    <w:pPr>
      <w:spacing w:after="120"/>
      <w:jc w:val="both"/>
    </w:pPr>
    <w:rPr>
      <w:rFonts w:ascii="Verdana" w:hAnsi="Verdana" w:cs="Arial"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753709"/>
    <w:pPr>
      <w:keepNext/>
      <w:keepLines/>
      <w:numPr>
        <w:numId w:val="1"/>
      </w:numPr>
      <w:spacing w:before="120"/>
      <w:ind w:hanging="851"/>
      <w:jc w:val="left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0C10EC"/>
    <w:pPr>
      <w:keepNext/>
      <w:numPr>
        <w:ilvl w:val="1"/>
        <w:numId w:val="1"/>
      </w:numPr>
      <w:spacing w:before="120"/>
      <w:ind w:hanging="851"/>
      <w:jc w:val="left"/>
      <w:outlineLvl w:val="1"/>
    </w:pPr>
    <w:rPr>
      <w:b/>
    </w:rPr>
  </w:style>
  <w:style w:type="paragraph" w:styleId="Heading3">
    <w:name w:val="heading 3"/>
    <w:basedOn w:val="Heading2"/>
    <w:next w:val="Normal"/>
    <w:uiPriority w:val="99"/>
    <w:qFormat/>
    <w:rsid w:val="006430C0"/>
    <w:pPr>
      <w:keepNext w:val="0"/>
      <w:numPr>
        <w:ilvl w:val="2"/>
      </w:numPr>
      <w:spacing w:before="0"/>
      <w:jc w:val="both"/>
      <w:outlineLvl w:val="2"/>
    </w:pPr>
    <w:rPr>
      <w:b w:val="0"/>
    </w:rPr>
  </w:style>
  <w:style w:type="paragraph" w:styleId="Heading4">
    <w:name w:val="heading 4"/>
    <w:basedOn w:val="Normal"/>
    <w:next w:val="Normal"/>
    <w:uiPriority w:val="99"/>
    <w:qFormat/>
    <w:rsid w:val="00390F7C"/>
    <w:pPr>
      <w:keepNext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rsid w:val="007F118A"/>
    <w:pPr>
      <w:spacing w:before="240" w:after="60"/>
      <w:outlineLvl w:val="4"/>
    </w:pPr>
  </w:style>
  <w:style w:type="paragraph" w:styleId="Heading6">
    <w:name w:val="heading 6"/>
    <w:next w:val="Normal"/>
    <w:uiPriority w:val="99"/>
    <w:qFormat/>
    <w:rsid w:val="007F118A"/>
    <w:pPr>
      <w:spacing w:after="60"/>
      <w:outlineLvl w:val="5"/>
    </w:pPr>
    <w:rPr>
      <w:rFonts w:ascii="Arial" w:hAnsi="Arial"/>
      <w:noProof/>
      <w:lang w:eastAsia="en-US"/>
    </w:rPr>
  </w:style>
  <w:style w:type="paragraph" w:styleId="Heading7">
    <w:name w:val="heading 7"/>
    <w:basedOn w:val="Normal"/>
    <w:next w:val="Normal"/>
    <w:uiPriority w:val="99"/>
    <w:qFormat/>
    <w:rsid w:val="005D24A9"/>
    <w:pPr>
      <w:outlineLvl w:val="6"/>
    </w:pPr>
    <w:rPr>
      <w:sz w:val="28"/>
      <w:szCs w:val="28"/>
    </w:rPr>
  </w:style>
  <w:style w:type="paragraph" w:styleId="Heading8">
    <w:name w:val="heading 8"/>
    <w:basedOn w:val="Heading2"/>
    <w:next w:val="Normal"/>
    <w:uiPriority w:val="99"/>
    <w:qFormat/>
    <w:rsid w:val="003E0974"/>
    <w:pPr>
      <w:numPr>
        <w:ilvl w:val="0"/>
        <w:numId w:val="0"/>
      </w:numPr>
      <w:spacing w:after="60"/>
      <w:outlineLvl w:val="7"/>
    </w:pPr>
  </w:style>
  <w:style w:type="paragraph" w:styleId="Heading9">
    <w:name w:val="heading 9"/>
    <w:basedOn w:val="Heading1"/>
    <w:next w:val="Heading8"/>
    <w:uiPriority w:val="99"/>
    <w:qFormat/>
    <w:rsid w:val="003E0974"/>
    <w:pPr>
      <w:numPr>
        <w:numId w:val="12"/>
      </w:numPr>
      <w:outlineLvl w:val="8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TOC2"/>
    <w:next w:val="Normal"/>
    <w:autoRedefine/>
    <w:uiPriority w:val="39"/>
    <w:rsid w:val="00D730A8"/>
    <w:pPr>
      <w:ind w:left="1702"/>
    </w:pPr>
  </w:style>
  <w:style w:type="paragraph" w:styleId="TOC2">
    <w:name w:val="toc 2"/>
    <w:basedOn w:val="Normal"/>
    <w:next w:val="Normal"/>
    <w:uiPriority w:val="39"/>
    <w:rsid w:val="00D6142D"/>
    <w:pPr>
      <w:tabs>
        <w:tab w:val="left" w:pos="851"/>
        <w:tab w:val="right" w:leader="dot" w:pos="8505"/>
      </w:tabs>
      <w:spacing w:after="60"/>
      <w:ind w:left="851" w:hanging="851"/>
      <w:jc w:val="left"/>
    </w:pPr>
  </w:style>
  <w:style w:type="paragraph" w:styleId="TOC1">
    <w:name w:val="toc 1"/>
    <w:basedOn w:val="Normal"/>
    <w:next w:val="Normal"/>
    <w:uiPriority w:val="39"/>
    <w:rsid w:val="00D6142D"/>
    <w:pPr>
      <w:keepNext/>
      <w:keepLines/>
      <w:tabs>
        <w:tab w:val="left" w:pos="851"/>
        <w:tab w:val="right" w:leader="dot" w:pos="8505"/>
      </w:tabs>
      <w:spacing w:before="120"/>
      <w:ind w:left="851" w:hanging="851"/>
      <w:jc w:val="left"/>
    </w:pPr>
    <w:rPr>
      <w:b/>
    </w:rPr>
  </w:style>
  <w:style w:type="paragraph" w:styleId="Footer">
    <w:name w:val="footer"/>
    <w:basedOn w:val="Normal"/>
    <w:link w:val="FooterChar"/>
    <w:uiPriority w:val="99"/>
    <w:rsid w:val="00F44C4D"/>
    <w:rPr>
      <w:rFonts w:ascii="Arial" w:hAnsi="Arial" w:cs="Times New Roman"/>
      <w:sz w:val="18"/>
      <w:szCs w:val="18"/>
      <w:lang w:val="x-none"/>
    </w:rPr>
  </w:style>
  <w:style w:type="paragraph" w:styleId="Header">
    <w:name w:val="header"/>
    <w:basedOn w:val="Normal"/>
    <w:link w:val="HeaderChar"/>
    <w:rsid w:val="00F44C4D"/>
  </w:style>
  <w:style w:type="table" w:styleId="TableGrid">
    <w:name w:val="Table Grid"/>
    <w:basedOn w:val="TableNormal"/>
    <w:rsid w:val="000C5168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8F58E5"/>
    <w:pPr>
      <w:spacing w:after="60"/>
      <w:ind w:left="2160" w:hanging="1152"/>
      <w:jc w:val="left"/>
    </w:pPr>
  </w:style>
  <w:style w:type="paragraph" w:styleId="Title">
    <w:name w:val="Title"/>
    <w:basedOn w:val="Normal"/>
    <w:qFormat/>
    <w:rsid w:val="008F58E5"/>
    <w:pPr>
      <w:spacing w:before="360" w:after="720" w:line="360" w:lineRule="auto"/>
      <w:jc w:val="center"/>
    </w:pPr>
    <w:rPr>
      <w:b/>
      <w:smallCaps/>
      <w:kern w:val="36"/>
      <w:sz w:val="36"/>
    </w:rPr>
  </w:style>
  <w:style w:type="paragraph" w:styleId="BalloonText">
    <w:name w:val="Balloon Text"/>
    <w:basedOn w:val="Normal"/>
    <w:semiHidden/>
    <w:rsid w:val="00B00FA8"/>
    <w:rPr>
      <w:rFonts w:ascii="Tahoma" w:hAnsi="Tahoma" w:cs="Tahoma"/>
      <w:sz w:val="16"/>
      <w:szCs w:val="16"/>
    </w:rPr>
  </w:style>
  <w:style w:type="paragraph" w:customStyle="1" w:styleId="Subtext">
    <w:name w:val="Subtext"/>
    <w:basedOn w:val="Normal"/>
    <w:next w:val="Normal"/>
    <w:rsid w:val="008F58E5"/>
    <w:pPr>
      <w:spacing w:before="60" w:after="60"/>
      <w:ind w:left="1440" w:hanging="432"/>
    </w:pPr>
  </w:style>
  <w:style w:type="paragraph" w:styleId="EndnoteText">
    <w:name w:val="endnote text"/>
    <w:basedOn w:val="Normal"/>
    <w:semiHidden/>
    <w:rsid w:val="00A07B70"/>
    <w:pPr>
      <w:tabs>
        <w:tab w:val="left" w:pos="567"/>
      </w:tabs>
      <w:ind w:left="567" w:hanging="567"/>
      <w:jc w:val="left"/>
    </w:pPr>
  </w:style>
  <w:style w:type="paragraph" w:styleId="Caption">
    <w:name w:val="caption"/>
    <w:basedOn w:val="Normal"/>
    <w:next w:val="Normal"/>
    <w:qFormat/>
    <w:rsid w:val="006732E6"/>
    <w:pPr>
      <w:keepNext/>
      <w:tabs>
        <w:tab w:val="left" w:pos="1134"/>
      </w:tabs>
      <w:spacing w:before="120"/>
      <w:ind w:left="1134" w:hanging="1134"/>
      <w:jc w:val="left"/>
    </w:pPr>
  </w:style>
  <w:style w:type="character" w:styleId="PageNumber">
    <w:name w:val="page number"/>
    <w:rsid w:val="00F44C4D"/>
    <w:rPr>
      <w:rFonts w:ascii="Arial" w:hAnsi="Arial"/>
      <w:sz w:val="24"/>
      <w:szCs w:val="24"/>
    </w:rPr>
  </w:style>
  <w:style w:type="paragraph" w:customStyle="1" w:styleId="Protocol1">
    <w:name w:val="Protocol 1"/>
    <w:basedOn w:val="Normal"/>
    <w:next w:val="Normal"/>
    <w:rsid w:val="005F1659"/>
    <w:pPr>
      <w:numPr>
        <w:numId w:val="10"/>
      </w:numPr>
      <w:spacing w:after="60"/>
      <w:jc w:val="left"/>
    </w:pPr>
  </w:style>
  <w:style w:type="paragraph" w:customStyle="1" w:styleId="Protocol2">
    <w:name w:val="Protocol 2"/>
    <w:basedOn w:val="Protocol1"/>
    <w:next w:val="Normal"/>
    <w:rsid w:val="007F118A"/>
    <w:pPr>
      <w:numPr>
        <w:numId w:val="6"/>
      </w:numPr>
      <w:tabs>
        <w:tab w:val="left" w:pos="284"/>
      </w:tabs>
    </w:pPr>
  </w:style>
  <w:style w:type="character" w:styleId="EndnoteReference">
    <w:name w:val="endnote reference"/>
    <w:semiHidden/>
    <w:rsid w:val="00A07B70"/>
    <w:rPr>
      <w:rFonts w:ascii="Arial" w:hAnsi="Arial"/>
      <w:sz w:val="24"/>
      <w:vertAlign w:val="superscript"/>
    </w:rPr>
  </w:style>
  <w:style w:type="paragraph" w:styleId="ListNumber2">
    <w:name w:val="List Number 2"/>
    <w:basedOn w:val="Heading2"/>
    <w:rsid w:val="008F58E5"/>
    <w:pPr>
      <w:ind w:left="566" w:hanging="283"/>
      <w:outlineLvl w:val="9"/>
    </w:pPr>
    <w:rPr>
      <w:b w:val="0"/>
    </w:rPr>
  </w:style>
  <w:style w:type="paragraph" w:styleId="TOC4">
    <w:name w:val="toc 4"/>
    <w:basedOn w:val="Normal"/>
    <w:next w:val="Normal"/>
    <w:semiHidden/>
    <w:rsid w:val="008F58E5"/>
    <w:pPr>
      <w:tabs>
        <w:tab w:val="right" w:leader="dot" w:pos="8309"/>
      </w:tabs>
      <w:ind w:left="1800"/>
      <w:jc w:val="left"/>
    </w:pPr>
  </w:style>
  <w:style w:type="paragraph" w:styleId="TOC5">
    <w:name w:val="toc 5"/>
    <w:basedOn w:val="Normal"/>
    <w:next w:val="Normal"/>
    <w:semiHidden/>
    <w:rsid w:val="008F58E5"/>
    <w:pPr>
      <w:tabs>
        <w:tab w:val="right" w:leader="dot" w:pos="8309"/>
      </w:tabs>
      <w:ind w:left="960"/>
    </w:pPr>
  </w:style>
  <w:style w:type="paragraph" w:styleId="TOC6">
    <w:name w:val="toc 6"/>
    <w:basedOn w:val="Normal"/>
    <w:next w:val="Normal"/>
    <w:semiHidden/>
    <w:rsid w:val="008F58E5"/>
    <w:pPr>
      <w:tabs>
        <w:tab w:val="right" w:leader="dot" w:pos="8309"/>
      </w:tabs>
      <w:ind w:left="1200"/>
    </w:pPr>
  </w:style>
  <w:style w:type="paragraph" w:styleId="TOC7">
    <w:name w:val="toc 7"/>
    <w:basedOn w:val="Normal"/>
    <w:next w:val="Normal"/>
    <w:semiHidden/>
    <w:rsid w:val="008F58E5"/>
    <w:pPr>
      <w:tabs>
        <w:tab w:val="right" w:leader="dot" w:pos="8309"/>
      </w:tabs>
      <w:ind w:left="1440"/>
    </w:pPr>
  </w:style>
  <w:style w:type="paragraph" w:styleId="TOC8">
    <w:name w:val="toc 8"/>
    <w:basedOn w:val="Normal"/>
    <w:next w:val="Normal"/>
    <w:semiHidden/>
    <w:rsid w:val="002E6E9F"/>
    <w:pPr>
      <w:tabs>
        <w:tab w:val="left" w:pos="1701"/>
        <w:tab w:val="right" w:leader="dot" w:pos="8505"/>
      </w:tabs>
      <w:ind w:left="1418"/>
      <w:jc w:val="left"/>
    </w:pPr>
  </w:style>
  <w:style w:type="paragraph" w:styleId="TOC9">
    <w:name w:val="toc 9"/>
    <w:basedOn w:val="TOC1"/>
    <w:next w:val="Normal"/>
    <w:rsid w:val="00DB546E"/>
    <w:pPr>
      <w:tabs>
        <w:tab w:val="left" w:pos="1701"/>
      </w:tabs>
      <w:ind w:left="1701" w:hanging="1701"/>
    </w:pPr>
  </w:style>
  <w:style w:type="paragraph" w:styleId="MessageHeader">
    <w:name w:val="Message Header"/>
    <w:basedOn w:val="Normal"/>
    <w:rsid w:val="008F58E5"/>
    <w:pPr>
      <w:ind w:left="1134" w:hanging="1134"/>
    </w:pPr>
  </w:style>
  <w:style w:type="paragraph" w:styleId="BodyTextIndent">
    <w:name w:val="Body Text Indent"/>
    <w:basedOn w:val="Normal"/>
    <w:rsid w:val="008F58E5"/>
    <w:pPr>
      <w:ind w:left="283"/>
    </w:pPr>
  </w:style>
  <w:style w:type="paragraph" w:styleId="Subtitle">
    <w:name w:val="Subtitle"/>
    <w:basedOn w:val="Normal"/>
    <w:qFormat/>
    <w:rsid w:val="008F58E5"/>
    <w:pPr>
      <w:spacing w:after="60"/>
      <w:jc w:val="center"/>
    </w:pPr>
    <w:rPr>
      <w:i/>
    </w:rPr>
  </w:style>
  <w:style w:type="paragraph" w:styleId="DocumentMap">
    <w:name w:val="Document Map"/>
    <w:basedOn w:val="Normal"/>
    <w:semiHidden/>
    <w:rsid w:val="00F92235"/>
    <w:pPr>
      <w:shd w:val="clear" w:color="auto" w:fill="000080"/>
    </w:pPr>
    <w:rPr>
      <w:rFonts w:ascii="Tahoma" w:hAnsi="Tahoma" w:cs="Tahoma"/>
    </w:rPr>
  </w:style>
  <w:style w:type="paragraph" w:styleId="ListBullet">
    <w:name w:val="List Bullet"/>
    <w:basedOn w:val="Normal"/>
    <w:autoRedefine/>
    <w:rsid w:val="0029646C"/>
  </w:style>
  <w:style w:type="numbering" w:customStyle="1" w:styleId="StyleBulleted">
    <w:name w:val="Style Bulleted"/>
    <w:basedOn w:val="NoList"/>
    <w:rsid w:val="00390F7C"/>
    <w:pPr>
      <w:numPr>
        <w:numId w:val="7"/>
      </w:numPr>
    </w:pPr>
  </w:style>
  <w:style w:type="paragraph" w:styleId="FootnoteText">
    <w:name w:val="footnote text"/>
    <w:basedOn w:val="Normal"/>
    <w:semiHidden/>
    <w:rsid w:val="006261B3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851" w:hanging="567"/>
      <w:jc w:val="left"/>
    </w:pPr>
    <w:rPr>
      <w:sz w:val="20"/>
    </w:rPr>
  </w:style>
  <w:style w:type="character" w:styleId="FootnoteReference">
    <w:name w:val="footnote reference"/>
    <w:semiHidden/>
    <w:rsid w:val="00306631"/>
    <w:rPr>
      <w:vertAlign w:val="superscript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34B"/>
    <w:pPr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bCs/>
      <w:color w:val="365F91"/>
      <w:szCs w:val="28"/>
      <w:lang w:val="en-US" w:eastAsia="ja-JP"/>
    </w:rPr>
  </w:style>
  <w:style w:type="paragraph" w:customStyle="1" w:styleId="TableStyle1">
    <w:name w:val="TableStyle1"/>
    <w:basedOn w:val="Normal"/>
    <w:rsid w:val="00F92235"/>
    <w:pPr>
      <w:jc w:val="left"/>
    </w:pPr>
  </w:style>
  <w:style w:type="character" w:styleId="CommentReference">
    <w:name w:val="annotation reference"/>
    <w:semiHidden/>
    <w:rsid w:val="008F58E5"/>
    <w:rPr>
      <w:sz w:val="16"/>
    </w:rPr>
  </w:style>
  <w:style w:type="paragraph" w:styleId="CommentText">
    <w:name w:val="annotation text"/>
    <w:basedOn w:val="Normal"/>
    <w:semiHidden/>
    <w:rsid w:val="008F58E5"/>
    <w:rPr>
      <w:sz w:val="20"/>
    </w:rPr>
  </w:style>
  <w:style w:type="paragraph" w:styleId="BodyText">
    <w:name w:val="Body Text"/>
    <w:basedOn w:val="Normal"/>
    <w:rsid w:val="00D70D60"/>
    <w:pPr>
      <w:numPr>
        <w:numId w:val="8"/>
      </w:numPr>
    </w:pPr>
  </w:style>
  <w:style w:type="character" w:styleId="Hyperlink">
    <w:name w:val="Hyperlink"/>
    <w:uiPriority w:val="99"/>
    <w:unhideWhenUsed/>
    <w:rsid w:val="0001034B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53709"/>
    <w:rPr>
      <w:rFonts w:ascii="Arial" w:hAnsi="Arial" w:cs="Arial"/>
      <w:color w:val="000000"/>
      <w:sz w:val="18"/>
      <w:szCs w:val="18"/>
      <w:lang w:eastAsia="en-US"/>
    </w:rPr>
  </w:style>
  <w:style w:type="paragraph" w:styleId="NoSpacing">
    <w:name w:val="No Spacing"/>
    <w:link w:val="NoSpacingChar"/>
    <w:uiPriority w:val="1"/>
    <w:qFormat/>
    <w:rsid w:val="00A914C0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A914C0"/>
    <w:rPr>
      <w:rFonts w:ascii="Calibri" w:hAnsi="Calibri"/>
      <w:sz w:val="22"/>
      <w:szCs w:val="22"/>
      <w:lang w:val="en-US" w:eastAsia="en-US" w:bidi="ar-SA"/>
    </w:rPr>
  </w:style>
  <w:style w:type="table" w:customStyle="1" w:styleId="TableGrid1">
    <w:name w:val="Table Grid1"/>
    <w:basedOn w:val="TableNormal"/>
    <w:next w:val="TableGrid"/>
    <w:uiPriority w:val="99"/>
    <w:locked/>
    <w:rsid w:val="00C92E5F"/>
    <w:rPr>
      <w:rFonts w:ascii="Arial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locked/>
    <w:rsid w:val="00C92E5F"/>
    <w:rPr>
      <w:rFonts w:ascii="Arial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A70E99"/>
    <w:rPr>
      <w:rFonts w:ascii="Verdana" w:hAnsi="Verdana" w:cs="Arial"/>
      <w:color w:val="000000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53FA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084841"/>
    <w:rPr>
      <w:color w:val="954F72"/>
      <w:u w:val="single"/>
    </w:rPr>
  </w:style>
  <w:style w:type="paragraph" w:customStyle="1" w:styleId="font0">
    <w:name w:val="font0"/>
    <w:basedOn w:val="Normal"/>
    <w:rsid w:val="00084841"/>
    <w:pPr>
      <w:spacing w:before="100" w:beforeAutospacing="1" w:after="100" w:afterAutospacing="1"/>
      <w:jc w:val="left"/>
    </w:pPr>
    <w:rPr>
      <w:rFonts w:ascii="Calibri" w:hAnsi="Calibri" w:cs="Calibri"/>
      <w:szCs w:val="22"/>
      <w:lang w:eastAsia="en-GB"/>
    </w:rPr>
  </w:style>
  <w:style w:type="paragraph" w:customStyle="1" w:styleId="font5">
    <w:name w:val="font5"/>
    <w:basedOn w:val="Normal"/>
    <w:rsid w:val="00084841"/>
    <w:pPr>
      <w:spacing w:before="100" w:beforeAutospacing="1" w:after="100" w:afterAutospacing="1"/>
      <w:jc w:val="left"/>
    </w:pPr>
    <w:rPr>
      <w:rFonts w:ascii="Calibri" w:hAnsi="Calibri" w:cs="Calibri"/>
      <w:color w:val="auto"/>
      <w:szCs w:val="22"/>
      <w:lang w:eastAsia="en-GB"/>
    </w:rPr>
  </w:style>
  <w:style w:type="paragraph" w:customStyle="1" w:styleId="font6">
    <w:name w:val="font6"/>
    <w:basedOn w:val="Normal"/>
    <w:rsid w:val="00084841"/>
    <w:pPr>
      <w:spacing w:before="100" w:beforeAutospacing="1" w:after="100" w:afterAutospacing="1"/>
      <w:jc w:val="left"/>
    </w:pPr>
    <w:rPr>
      <w:rFonts w:ascii="Calibri" w:hAnsi="Calibri" w:cs="Calibri"/>
      <w:color w:val="auto"/>
      <w:sz w:val="19"/>
      <w:szCs w:val="19"/>
      <w:lang w:eastAsia="en-GB"/>
    </w:rPr>
  </w:style>
  <w:style w:type="paragraph" w:customStyle="1" w:styleId="font7">
    <w:name w:val="font7"/>
    <w:basedOn w:val="Normal"/>
    <w:rsid w:val="00084841"/>
    <w:pPr>
      <w:spacing w:before="100" w:beforeAutospacing="1" w:after="100" w:afterAutospacing="1"/>
      <w:jc w:val="left"/>
    </w:pPr>
    <w:rPr>
      <w:rFonts w:ascii="Calibri" w:hAnsi="Calibri" w:cs="Calibri"/>
      <w:color w:val="auto"/>
      <w:sz w:val="19"/>
      <w:szCs w:val="19"/>
      <w:lang w:eastAsia="en-GB"/>
    </w:rPr>
  </w:style>
  <w:style w:type="paragraph" w:customStyle="1" w:styleId="font8">
    <w:name w:val="font8"/>
    <w:basedOn w:val="Normal"/>
    <w:rsid w:val="00084841"/>
    <w:pPr>
      <w:spacing w:before="100" w:beforeAutospacing="1" w:after="100" w:afterAutospacing="1"/>
      <w:jc w:val="left"/>
    </w:pPr>
    <w:rPr>
      <w:rFonts w:ascii="Calibri" w:hAnsi="Calibri" w:cs="Calibri"/>
      <w:szCs w:val="22"/>
      <w:lang w:eastAsia="en-GB"/>
    </w:rPr>
  </w:style>
  <w:style w:type="paragraph" w:customStyle="1" w:styleId="xl65">
    <w:name w:val="xl65"/>
    <w:basedOn w:val="Normal"/>
    <w:rsid w:val="00084841"/>
    <w:pP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66">
    <w:name w:val="xl66"/>
    <w:basedOn w:val="Normal"/>
    <w:rsid w:val="0008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67">
    <w:name w:val="xl67"/>
    <w:basedOn w:val="Normal"/>
    <w:rsid w:val="0008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68">
    <w:name w:val="xl68"/>
    <w:basedOn w:val="Normal"/>
    <w:rsid w:val="0008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69">
    <w:name w:val="xl69"/>
    <w:basedOn w:val="Normal"/>
    <w:rsid w:val="0008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70">
    <w:name w:val="xl70"/>
    <w:basedOn w:val="Normal"/>
    <w:rsid w:val="0008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71">
    <w:name w:val="xl71"/>
    <w:basedOn w:val="Normal"/>
    <w:rsid w:val="0008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72">
    <w:name w:val="xl72"/>
    <w:basedOn w:val="Normal"/>
    <w:rsid w:val="000848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73">
    <w:name w:val="xl73"/>
    <w:basedOn w:val="Normal"/>
    <w:rsid w:val="000848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74">
    <w:name w:val="xl74"/>
    <w:basedOn w:val="Normal"/>
    <w:rsid w:val="000848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75">
    <w:name w:val="xl75"/>
    <w:basedOn w:val="Normal"/>
    <w:rsid w:val="0008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b/>
      <w:bCs/>
      <w:color w:val="FFFFFF"/>
      <w:sz w:val="24"/>
      <w:lang w:eastAsia="en-GB"/>
    </w:rPr>
  </w:style>
  <w:style w:type="paragraph" w:customStyle="1" w:styleId="xl76">
    <w:name w:val="xl76"/>
    <w:basedOn w:val="Normal"/>
    <w:rsid w:val="0008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77">
    <w:name w:val="xl77"/>
    <w:basedOn w:val="Normal"/>
    <w:rsid w:val="0008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color w:val="FFFFFF"/>
      <w:sz w:val="24"/>
      <w:lang w:eastAsia="en-GB"/>
    </w:rPr>
  </w:style>
  <w:style w:type="paragraph" w:customStyle="1" w:styleId="xl78">
    <w:name w:val="xl78"/>
    <w:basedOn w:val="Normal"/>
    <w:rsid w:val="000848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79">
    <w:name w:val="xl79"/>
    <w:basedOn w:val="Normal"/>
    <w:rsid w:val="000848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80">
    <w:name w:val="xl80"/>
    <w:basedOn w:val="Normal"/>
    <w:rsid w:val="000848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81">
    <w:name w:val="xl81"/>
    <w:basedOn w:val="Normal"/>
    <w:rsid w:val="000848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82">
    <w:name w:val="xl82"/>
    <w:basedOn w:val="Normal"/>
    <w:rsid w:val="000848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83">
    <w:name w:val="xl83"/>
    <w:basedOn w:val="Normal"/>
    <w:rsid w:val="0008484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84">
    <w:name w:val="xl84"/>
    <w:basedOn w:val="Normal"/>
    <w:rsid w:val="00084841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85">
    <w:name w:val="xl85"/>
    <w:basedOn w:val="Normal"/>
    <w:rsid w:val="000848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86">
    <w:name w:val="xl86"/>
    <w:basedOn w:val="Normal"/>
    <w:rsid w:val="0008484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87">
    <w:name w:val="xl87"/>
    <w:basedOn w:val="Normal"/>
    <w:rsid w:val="00084841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88">
    <w:name w:val="xl88"/>
    <w:basedOn w:val="Normal"/>
    <w:rsid w:val="000848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89">
    <w:name w:val="xl89"/>
    <w:basedOn w:val="Normal"/>
    <w:rsid w:val="000848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90">
    <w:name w:val="xl90"/>
    <w:basedOn w:val="Normal"/>
    <w:rsid w:val="000848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91">
    <w:name w:val="xl91"/>
    <w:basedOn w:val="Normal"/>
    <w:rsid w:val="000848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92">
    <w:name w:val="xl92"/>
    <w:basedOn w:val="Normal"/>
    <w:rsid w:val="0008484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93">
    <w:name w:val="xl93"/>
    <w:basedOn w:val="Normal"/>
    <w:rsid w:val="00084841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94">
    <w:name w:val="xl94"/>
    <w:basedOn w:val="Normal"/>
    <w:rsid w:val="000848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95">
    <w:name w:val="xl95"/>
    <w:basedOn w:val="Normal"/>
    <w:rsid w:val="0008484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96">
    <w:name w:val="xl96"/>
    <w:basedOn w:val="Normal"/>
    <w:rsid w:val="00084841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97">
    <w:name w:val="xl97"/>
    <w:basedOn w:val="Normal"/>
    <w:rsid w:val="000848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98">
    <w:name w:val="xl98"/>
    <w:basedOn w:val="Normal"/>
    <w:rsid w:val="0008484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99">
    <w:name w:val="xl99"/>
    <w:basedOn w:val="Normal"/>
    <w:rsid w:val="0008484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100">
    <w:name w:val="xl100"/>
    <w:basedOn w:val="Normal"/>
    <w:rsid w:val="000848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101">
    <w:name w:val="xl101"/>
    <w:basedOn w:val="Normal"/>
    <w:rsid w:val="000848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b/>
      <w:bCs/>
      <w:color w:val="auto"/>
      <w:sz w:val="24"/>
      <w:lang w:eastAsia="en-GB"/>
    </w:rPr>
  </w:style>
  <w:style w:type="paragraph" w:customStyle="1" w:styleId="xl102">
    <w:name w:val="xl102"/>
    <w:basedOn w:val="Normal"/>
    <w:rsid w:val="0008484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b/>
      <w:bCs/>
      <w:color w:val="auto"/>
      <w:sz w:val="24"/>
      <w:lang w:eastAsia="en-GB"/>
    </w:rPr>
  </w:style>
  <w:style w:type="paragraph" w:customStyle="1" w:styleId="xl103">
    <w:name w:val="xl103"/>
    <w:basedOn w:val="Normal"/>
    <w:rsid w:val="00084841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b/>
      <w:bCs/>
      <w:color w:val="auto"/>
      <w:sz w:val="24"/>
      <w:lang w:eastAsia="en-GB"/>
    </w:rPr>
  </w:style>
  <w:style w:type="paragraph" w:customStyle="1" w:styleId="xl104">
    <w:name w:val="xl104"/>
    <w:basedOn w:val="Normal"/>
    <w:rsid w:val="000848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105">
    <w:name w:val="xl105"/>
    <w:basedOn w:val="Normal"/>
    <w:rsid w:val="000848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106">
    <w:name w:val="xl106"/>
    <w:basedOn w:val="Normal"/>
    <w:rsid w:val="000848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b/>
      <w:bCs/>
      <w:color w:val="auto"/>
      <w:sz w:val="24"/>
      <w:lang w:eastAsia="en-GB"/>
    </w:rPr>
  </w:style>
  <w:style w:type="paragraph" w:customStyle="1" w:styleId="xl107">
    <w:name w:val="xl107"/>
    <w:basedOn w:val="Normal"/>
    <w:rsid w:val="000848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b/>
      <w:bCs/>
      <w:color w:val="auto"/>
      <w:sz w:val="24"/>
      <w:lang w:eastAsia="en-GB"/>
    </w:rPr>
  </w:style>
  <w:style w:type="paragraph" w:customStyle="1" w:styleId="xl108">
    <w:name w:val="xl108"/>
    <w:basedOn w:val="Normal"/>
    <w:rsid w:val="0008484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b/>
      <w:bCs/>
      <w:color w:val="auto"/>
      <w:sz w:val="24"/>
      <w:lang w:eastAsia="en-GB"/>
    </w:rPr>
  </w:style>
  <w:style w:type="paragraph" w:customStyle="1" w:styleId="xl109">
    <w:name w:val="xl109"/>
    <w:basedOn w:val="Normal"/>
    <w:rsid w:val="00084841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b/>
      <w:bCs/>
      <w:color w:val="auto"/>
      <w:sz w:val="24"/>
      <w:lang w:eastAsia="en-GB"/>
    </w:rPr>
  </w:style>
  <w:style w:type="paragraph" w:customStyle="1" w:styleId="xl110">
    <w:name w:val="xl110"/>
    <w:basedOn w:val="Normal"/>
    <w:rsid w:val="000848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111">
    <w:name w:val="xl111"/>
    <w:basedOn w:val="Normal"/>
    <w:rsid w:val="000848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112">
    <w:name w:val="xl112"/>
    <w:basedOn w:val="Normal"/>
    <w:rsid w:val="000848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b/>
      <w:bCs/>
      <w:color w:val="auto"/>
      <w:sz w:val="24"/>
      <w:lang w:eastAsia="en-GB"/>
    </w:rPr>
  </w:style>
  <w:style w:type="paragraph" w:customStyle="1" w:styleId="xl113">
    <w:name w:val="xl113"/>
    <w:basedOn w:val="Normal"/>
    <w:rsid w:val="000848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114">
    <w:name w:val="xl114"/>
    <w:basedOn w:val="Normal"/>
    <w:rsid w:val="0008484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b/>
      <w:bCs/>
      <w:color w:val="auto"/>
      <w:sz w:val="24"/>
      <w:lang w:eastAsia="en-GB"/>
    </w:rPr>
  </w:style>
  <w:style w:type="paragraph" w:customStyle="1" w:styleId="xl115">
    <w:name w:val="xl115"/>
    <w:basedOn w:val="Normal"/>
    <w:rsid w:val="00084841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116">
    <w:name w:val="xl116"/>
    <w:basedOn w:val="Normal"/>
    <w:rsid w:val="00084841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b/>
      <w:bCs/>
      <w:color w:val="auto"/>
      <w:sz w:val="24"/>
      <w:lang w:eastAsia="en-GB"/>
    </w:rPr>
  </w:style>
  <w:style w:type="paragraph" w:customStyle="1" w:styleId="xl117">
    <w:name w:val="xl117"/>
    <w:basedOn w:val="Normal"/>
    <w:rsid w:val="000848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118">
    <w:name w:val="xl118"/>
    <w:basedOn w:val="Normal"/>
    <w:rsid w:val="000848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Palatino Linotype" w:hAnsi="Palatino Linotype" w:cs="Times New Roman"/>
      <w:b/>
      <w:bCs/>
      <w:color w:val="auto"/>
      <w:sz w:val="18"/>
      <w:szCs w:val="18"/>
      <w:lang w:eastAsia="en-GB"/>
    </w:rPr>
  </w:style>
  <w:style w:type="paragraph" w:customStyle="1" w:styleId="xl119">
    <w:name w:val="xl119"/>
    <w:basedOn w:val="Normal"/>
    <w:rsid w:val="000848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120">
    <w:name w:val="xl120"/>
    <w:basedOn w:val="Normal"/>
    <w:rsid w:val="000848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121">
    <w:name w:val="xl121"/>
    <w:basedOn w:val="Normal"/>
    <w:rsid w:val="000848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122">
    <w:name w:val="xl122"/>
    <w:basedOn w:val="Normal"/>
    <w:rsid w:val="000848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123">
    <w:name w:val="xl123"/>
    <w:basedOn w:val="Normal"/>
    <w:rsid w:val="000848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124">
    <w:name w:val="xl124"/>
    <w:basedOn w:val="Normal"/>
    <w:rsid w:val="000848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125">
    <w:name w:val="xl125"/>
    <w:basedOn w:val="Normal"/>
    <w:rsid w:val="0008484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xl126">
    <w:name w:val="xl126"/>
    <w:basedOn w:val="Normal"/>
    <w:rsid w:val="000848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Default">
    <w:name w:val="Default"/>
    <w:rsid w:val="007E57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ntentpasted3">
    <w:name w:val="contentpasted3"/>
    <w:basedOn w:val="DefaultParagraphFont"/>
    <w:rsid w:val="00471E07"/>
  </w:style>
  <w:style w:type="character" w:customStyle="1" w:styleId="contentpasted4">
    <w:name w:val="contentpasted4"/>
    <w:basedOn w:val="DefaultParagraphFont"/>
    <w:rsid w:val="00471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kinner\Local%20Settings\Temp\6e4c4a05-7fbc-4d4b-8811-df389a08daa5\GSTS-Dot-LongDo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EB5F479F9474A8D913CCE6146EECB" ma:contentTypeVersion="14" ma:contentTypeDescription="Create a new document." ma:contentTypeScope="" ma:versionID="d9c7ebac4ab97ed873c79fe4835f43dd">
  <xsd:schema xmlns:xsd="http://www.w3.org/2001/XMLSchema" xmlns:xs="http://www.w3.org/2001/XMLSchema" xmlns:p="http://schemas.microsoft.com/office/2006/metadata/properties" xmlns:ns3="a984e588-39f7-4a10-aac8-fe09c01b1bba" xmlns:ns4="7bbcee75-a3fb-41dc-8848-6543bb1e168b" targetNamespace="http://schemas.microsoft.com/office/2006/metadata/properties" ma:root="true" ma:fieldsID="d3544ff96a36ef0e5236d0f8756c2378" ns3:_="" ns4:_="">
    <xsd:import namespace="a984e588-39f7-4a10-aac8-fe09c01b1bba"/>
    <xsd:import namespace="7bbcee75-a3fb-41dc-8848-6543bb1e1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4e588-39f7-4a10-aac8-fe09c01b1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e75-a3fb-41dc-8848-6543bb1e1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9041F6E-1B44-4CDA-BDB8-6E081CAD9B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A8B0C9-1603-41C2-BBDC-8A2676A67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4e588-39f7-4a10-aac8-fe09c01b1bba"/>
    <ds:schemaRef ds:uri="7bbcee75-a3fb-41dc-8848-6543bb1e1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5CE067-4C37-4DB9-B3EC-DDA5A8437484}">
  <ds:schemaRefs>
    <ds:schemaRef ds:uri="a984e588-39f7-4a10-aac8-fe09c01b1bba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bbcee75-a3fb-41dc-8848-6543bb1e168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EE67CAE-E5CC-4458-A472-00C624B2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GSTS-Dot-LongDocs</Template>
  <TotalTime>1</TotalTime>
  <Pages>26</Pages>
  <Words>2560</Words>
  <Characters>13503</Characters>
  <Application>Microsoft Office Word</Application>
  <DocSecurity>4</DocSecurity>
  <Lines>112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in 'Summary'/'Title:'</vt:lpstr>
    </vt:vector>
  </TitlesOfParts>
  <Company>Viapath</Company>
  <LinksUpToDate>false</LinksUpToDate>
  <CharactersWithSpaces>16031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in 'Summary'/'Title:'</dc:title>
  <dc:subject>Enter in 'Summary'/unique identifier'</dc:subject>
  <dc:creator>Viapath</dc:creator>
  <cp:keywords/>
  <cp:lastModifiedBy>Denham Fiona</cp:lastModifiedBy>
  <cp:revision>2</cp:revision>
  <cp:lastPrinted>2023-09-27T12:45:00Z</cp:lastPrinted>
  <dcterms:created xsi:type="dcterms:W3CDTF">2024-06-25T10:50:00Z</dcterms:created>
  <dcterms:modified xsi:type="dcterms:W3CDTF">2024-06-25T10:50:00Z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ser">
    <vt:lpwstr>Enter name in 'Custom'/'Value:'</vt:lpwstr>
  </property>
  <property fmtid="{D5CDD505-2E9C-101B-9397-08002B2CF9AE}" pid="3" name="Version number">
    <vt:lpwstr>Enter number in 'Custom'/'Value:' (eg 00.0)</vt:lpwstr>
  </property>
  <property fmtid="{D5CDD505-2E9C-101B-9397-08002B2CF9AE}" pid="4" name="Department">
    <vt:lpwstr>Enter dept name in 'Custom'/'Value:'</vt:lpwstr>
  </property>
  <property fmtid="{D5CDD505-2E9C-101B-9397-08002B2CF9AE}" pid="5" name="Date issued">
    <vt:lpwstr>Enter date in 'Custom'/'Value:'</vt:lpwstr>
  </property>
  <property fmtid="{D5CDD505-2E9C-101B-9397-08002B2CF9AE}" pid="6" name="Review  date">
    <vt:lpwstr>Enter date in 'Custom'/'Value:'</vt:lpwstr>
  </property>
  <property fmtid="{D5CDD505-2E9C-101B-9397-08002B2CF9AE}" pid="7" name="WinDIP File ID">
    <vt:lpwstr>02f9ce1c-d88c-4bcc-aee1-f3c974908d25</vt:lpwstr>
  </property>
  <property fmtid="{D5CDD505-2E9C-101B-9397-08002B2CF9AE}" pid="8" name="ContentTypeId">
    <vt:lpwstr>0x0101009EAEB5F479F9474A8D913CCE6146EECB</vt:lpwstr>
  </property>
</Properties>
</file>